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FD" w:rsidRPr="00BF135C" w:rsidRDefault="00D077FD" w:rsidP="00D077FD">
      <w:pPr>
        <w:jc w:val="center"/>
        <w:rPr>
          <w:b/>
          <w:bCs/>
          <w:sz w:val="22"/>
          <w:szCs w:val="22"/>
        </w:rPr>
      </w:pPr>
      <w:r w:rsidRPr="00BF135C">
        <w:rPr>
          <w:b/>
          <w:bCs/>
          <w:sz w:val="22"/>
          <w:szCs w:val="22"/>
        </w:rPr>
        <w:t>Сообщение о существенн</w:t>
      </w:r>
      <w:r w:rsidR="00A209CF">
        <w:rPr>
          <w:b/>
          <w:bCs/>
          <w:sz w:val="22"/>
          <w:szCs w:val="22"/>
        </w:rPr>
        <w:t>ом</w:t>
      </w:r>
      <w:r w:rsidRPr="00BF135C">
        <w:rPr>
          <w:b/>
          <w:bCs/>
          <w:sz w:val="22"/>
          <w:szCs w:val="22"/>
        </w:rPr>
        <w:t xml:space="preserve"> факт</w:t>
      </w:r>
      <w:r w:rsidR="00A209CF">
        <w:rPr>
          <w:b/>
          <w:bCs/>
          <w:sz w:val="22"/>
          <w:szCs w:val="22"/>
        </w:rPr>
        <w:t>е</w:t>
      </w:r>
    </w:p>
    <w:p w:rsidR="00D077FD" w:rsidRPr="00BF135C" w:rsidRDefault="00625589" w:rsidP="00D077FD">
      <w:pPr>
        <w:jc w:val="center"/>
        <w:rPr>
          <w:b/>
          <w:bCs/>
          <w:sz w:val="22"/>
          <w:szCs w:val="22"/>
        </w:rPr>
      </w:pPr>
      <w:r w:rsidRPr="00BF135C">
        <w:rPr>
          <w:b/>
          <w:bCs/>
          <w:sz w:val="22"/>
          <w:szCs w:val="22"/>
        </w:rPr>
        <w:t>«</w:t>
      </w:r>
      <w:r w:rsidR="00D43C38">
        <w:rPr>
          <w:b/>
          <w:bCs/>
          <w:sz w:val="22"/>
          <w:szCs w:val="22"/>
        </w:rPr>
        <w:t>Сведения, оказывающие, по мнению эмитента, существенное влияние на стоимость его эмиссионных ценных бумаг</w:t>
      </w:r>
      <w:r w:rsidRPr="00BF135C">
        <w:rPr>
          <w:b/>
          <w:bCs/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3"/>
        <w:gridCol w:w="5278"/>
      </w:tblGrid>
      <w:tr w:rsidR="00DC5565" w:rsidRPr="00457363" w:rsidTr="00407893">
        <w:tc>
          <w:tcPr>
            <w:tcW w:w="5000" w:type="pct"/>
            <w:gridSpan w:val="2"/>
          </w:tcPr>
          <w:p w:rsidR="00DC5565" w:rsidRPr="00457363" w:rsidRDefault="00DC5565" w:rsidP="00DC5565">
            <w:pPr>
              <w:jc w:val="center"/>
              <w:rPr>
                <w:b/>
                <w:sz w:val="22"/>
                <w:szCs w:val="22"/>
              </w:rPr>
            </w:pPr>
            <w:r w:rsidRPr="00457363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6D7321" w:rsidRPr="00457363" w:rsidTr="00407893">
        <w:tc>
          <w:tcPr>
            <w:tcW w:w="2196" w:type="pct"/>
          </w:tcPr>
          <w:p w:rsidR="006D7321" w:rsidRPr="00457363" w:rsidRDefault="006D7321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2804" w:type="pct"/>
          </w:tcPr>
          <w:p w:rsidR="006D7321" w:rsidRPr="00AB7FDE" w:rsidRDefault="006D7321" w:rsidP="00232399">
            <w:pPr>
              <w:pStyle w:val="2"/>
              <w:spacing w:after="0" w:line="240" w:lineRule="auto"/>
              <w:rPr>
                <w:b/>
                <w:i/>
              </w:rPr>
            </w:pPr>
            <w:r w:rsidRPr="00AB7FDE">
              <w:rPr>
                <w:b/>
                <w:i/>
              </w:rPr>
              <w:t>Общество с ограниченной ответственностью «О’КЕЙ»</w:t>
            </w:r>
          </w:p>
        </w:tc>
      </w:tr>
      <w:tr w:rsidR="006D7321" w:rsidRPr="00457363" w:rsidTr="00407893">
        <w:tc>
          <w:tcPr>
            <w:tcW w:w="2196" w:type="pct"/>
          </w:tcPr>
          <w:p w:rsidR="006D7321" w:rsidRPr="00457363" w:rsidRDefault="006D7321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2804" w:type="pct"/>
          </w:tcPr>
          <w:p w:rsidR="006D7321" w:rsidRPr="00AB7FDE" w:rsidRDefault="006D7321" w:rsidP="00232399">
            <w:pPr>
              <w:ind w:left="57" w:right="57"/>
              <w:rPr>
                <w:b/>
                <w:bCs/>
                <w:i/>
                <w:iCs/>
                <w:lang w:eastAsia="en-US"/>
              </w:rPr>
            </w:pPr>
            <w:r w:rsidRPr="00AB7FDE">
              <w:rPr>
                <w:b/>
                <w:bCs/>
                <w:i/>
                <w:iCs/>
                <w:lang w:eastAsia="en-US"/>
              </w:rPr>
              <w:t xml:space="preserve">ООО </w:t>
            </w:r>
            <w:r w:rsidRPr="00AB7FDE">
              <w:rPr>
                <w:b/>
                <w:i/>
              </w:rPr>
              <w:t>«О’КЕЙ»</w:t>
            </w:r>
          </w:p>
        </w:tc>
      </w:tr>
      <w:tr w:rsidR="006D7321" w:rsidRPr="00457363" w:rsidTr="00407893">
        <w:tc>
          <w:tcPr>
            <w:tcW w:w="2196" w:type="pct"/>
          </w:tcPr>
          <w:p w:rsidR="006D7321" w:rsidRPr="00457363" w:rsidRDefault="006D7321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2804" w:type="pct"/>
          </w:tcPr>
          <w:p w:rsidR="006D7321" w:rsidRPr="00AB7FDE" w:rsidRDefault="006D7321" w:rsidP="00232399">
            <w:pPr>
              <w:pStyle w:val="2"/>
              <w:spacing w:after="0" w:line="240" w:lineRule="auto"/>
              <w:rPr>
                <w:b/>
                <w:bCs/>
                <w:i/>
                <w:iCs/>
                <w:lang w:eastAsia="en-US"/>
              </w:rPr>
            </w:pPr>
            <w:r w:rsidRPr="00AB7FDE">
              <w:rPr>
                <w:b/>
                <w:i/>
              </w:rPr>
              <w:t xml:space="preserve">195213, Российская Федерация, Санкт-Петербург, </w:t>
            </w:r>
            <w:proofErr w:type="spellStart"/>
            <w:r w:rsidRPr="00AB7FDE">
              <w:rPr>
                <w:b/>
                <w:i/>
              </w:rPr>
              <w:t>Заневский</w:t>
            </w:r>
            <w:proofErr w:type="spellEnd"/>
            <w:r w:rsidRPr="00AB7FDE">
              <w:rPr>
                <w:b/>
                <w:i/>
              </w:rPr>
              <w:t xml:space="preserve"> проспект, дом 65, корпус 1, литер</w:t>
            </w:r>
            <w:proofErr w:type="gramStart"/>
            <w:r w:rsidRPr="00AB7FDE">
              <w:rPr>
                <w:b/>
                <w:i/>
              </w:rPr>
              <w:t xml:space="preserve"> А</w:t>
            </w:r>
            <w:proofErr w:type="gramEnd"/>
          </w:p>
        </w:tc>
      </w:tr>
      <w:tr w:rsidR="006D7321" w:rsidRPr="00457363" w:rsidTr="00407893">
        <w:tc>
          <w:tcPr>
            <w:tcW w:w="2196" w:type="pct"/>
          </w:tcPr>
          <w:p w:rsidR="006D7321" w:rsidRPr="00457363" w:rsidRDefault="006D7321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2804" w:type="pct"/>
          </w:tcPr>
          <w:p w:rsidR="006D7321" w:rsidRPr="00AB7FDE" w:rsidRDefault="006D7321" w:rsidP="00232399">
            <w:pPr>
              <w:pStyle w:val="2"/>
              <w:spacing w:after="0" w:line="240" w:lineRule="auto"/>
              <w:rPr>
                <w:b/>
                <w:i/>
              </w:rPr>
            </w:pPr>
            <w:r w:rsidRPr="00AB7FDE">
              <w:rPr>
                <w:b/>
                <w:i/>
              </w:rPr>
              <w:t>1027810304950</w:t>
            </w:r>
          </w:p>
        </w:tc>
      </w:tr>
      <w:tr w:rsidR="006D7321" w:rsidRPr="00457363" w:rsidTr="00407893">
        <w:tc>
          <w:tcPr>
            <w:tcW w:w="2196" w:type="pct"/>
          </w:tcPr>
          <w:p w:rsidR="006D7321" w:rsidRPr="00457363" w:rsidRDefault="006D7321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2804" w:type="pct"/>
          </w:tcPr>
          <w:p w:rsidR="006D7321" w:rsidRPr="00AB7FDE" w:rsidRDefault="006D7321" w:rsidP="00232399">
            <w:pPr>
              <w:pStyle w:val="2"/>
              <w:spacing w:after="0" w:line="240" w:lineRule="auto"/>
              <w:rPr>
                <w:b/>
                <w:i/>
              </w:rPr>
            </w:pPr>
            <w:r w:rsidRPr="00AB7FDE">
              <w:rPr>
                <w:b/>
                <w:i/>
              </w:rPr>
              <w:t>7826087713</w:t>
            </w:r>
          </w:p>
        </w:tc>
      </w:tr>
      <w:tr w:rsidR="008C78EC" w:rsidRPr="00457363" w:rsidTr="00407893">
        <w:tc>
          <w:tcPr>
            <w:tcW w:w="2196" w:type="pct"/>
          </w:tcPr>
          <w:p w:rsidR="008C78EC" w:rsidRPr="00457363" w:rsidRDefault="008C78EC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2804" w:type="pct"/>
          </w:tcPr>
          <w:p w:rsidR="008C78EC" w:rsidRPr="008C78EC" w:rsidRDefault="006D7321" w:rsidP="006D7321">
            <w:pPr>
              <w:pStyle w:val="2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6D7321">
              <w:rPr>
                <w:b/>
                <w:i/>
              </w:rPr>
              <w:t>36415-R</w:t>
            </w:r>
          </w:p>
        </w:tc>
      </w:tr>
      <w:tr w:rsidR="008C78EC" w:rsidRPr="00457363" w:rsidTr="00407893">
        <w:tc>
          <w:tcPr>
            <w:tcW w:w="2196" w:type="pct"/>
          </w:tcPr>
          <w:p w:rsidR="008C78EC" w:rsidRPr="00457363" w:rsidRDefault="008C78EC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2804" w:type="pct"/>
          </w:tcPr>
          <w:p w:rsidR="008C78EC" w:rsidRPr="006D7321" w:rsidRDefault="006B2C31" w:rsidP="002A512B">
            <w:pPr>
              <w:ind w:left="85" w:right="85"/>
              <w:jc w:val="both"/>
              <w:rPr>
                <w:rFonts w:cs="Dutch801BT-Roman"/>
                <w:b/>
                <w:i/>
                <w:sz w:val="20"/>
                <w:szCs w:val="20"/>
                <w:u w:val="single"/>
              </w:rPr>
            </w:pPr>
            <w:hyperlink r:id="rId8" w:history="1">
              <w:r w:rsidR="006D7321" w:rsidRPr="006D7321">
                <w:rPr>
                  <w:rStyle w:val="a3"/>
                  <w:rFonts w:cs="Dutch801BT-Roman"/>
                  <w:b/>
                  <w:i/>
                  <w:sz w:val="20"/>
                  <w:szCs w:val="20"/>
                </w:rPr>
                <w:t>http://www.okmarket.ru</w:t>
              </w:r>
            </w:hyperlink>
            <w:r w:rsidR="006D7321" w:rsidRPr="006D7321">
              <w:rPr>
                <w:rFonts w:cs="Dutch801BT-Roman"/>
                <w:b/>
                <w:i/>
                <w:sz w:val="20"/>
                <w:szCs w:val="20"/>
                <w:u w:val="single"/>
              </w:rPr>
              <w:t>;</w:t>
            </w:r>
          </w:p>
          <w:p w:rsidR="006D7321" w:rsidRPr="008C78EC" w:rsidRDefault="006B2C31" w:rsidP="002A512B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="006D7321" w:rsidRPr="006D7321">
                <w:rPr>
                  <w:rStyle w:val="a3"/>
                  <w:b/>
                  <w:i/>
                  <w:sz w:val="20"/>
                  <w:szCs w:val="20"/>
                </w:rPr>
                <w:t>http://www.e-disclosure.ru/portal/company.aspx?id=31516</w:t>
              </w:r>
            </w:hyperlink>
          </w:p>
        </w:tc>
      </w:tr>
    </w:tbl>
    <w:p w:rsidR="00DC5565" w:rsidRPr="00CD0ABE" w:rsidRDefault="00DC5565" w:rsidP="00DC556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1"/>
      </w:tblGrid>
      <w:tr w:rsidR="00DC5565" w:rsidRPr="00407893" w:rsidTr="00407893">
        <w:tc>
          <w:tcPr>
            <w:tcW w:w="5000" w:type="pct"/>
          </w:tcPr>
          <w:p w:rsidR="00DC5565" w:rsidRPr="00407893" w:rsidRDefault="00DC5565" w:rsidP="00DC5565">
            <w:pPr>
              <w:jc w:val="center"/>
              <w:rPr>
                <w:b/>
                <w:sz w:val="20"/>
                <w:szCs w:val="20"/>
              </w:rPr>
            </w:pPr>
            <w:r w:rsidRPr="00407893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62761A" w:rsidRPr="00407893" w:rsidTr="00407893">
        <w:tblPrEx>
          <w:tblCellMar>
            <w:left w:w="0" w:type="dxa"/>
            <w:right w:w="0" w:type="dxa"/>
          </w:tblCellMar>
        </w:tblPrEx>
        <w:tc>
          <w:tcPr>
            <w:tcW w:w="5000" w:type="pct"/>
            <w:vAlign w:val="bottom"/>
          </w:tcPr>
          <w:p w:rsidR="009F7449" w:rsidRPr="00407893" w:rsidRDefault="009F7449" w:rsidP="009F7449">
            <w:pPr>
              <w:jc w:val="both"/>
              <w:rPr>
                <w:color w:val="000000"/>
                <w:sz w:val="20"/>
                <w:szCs w:val="20"/>
              </w:rPr>
            </w:pPr>
            <w:r w:rsidRPr="00407893">
              <w:rPr>
                <w:color w:val="000000"/>
                <w:sz w:val="20"/>
                <w:szCs w:val="20"/>
              </w:rPr>
              <w:t xml:space="preserve">2.1 Краткое описание события (действия), наступление (совершение) которого, по мнению  эмитента, оказывает влияние на стоимость его эмиссионных ценных бумаг: </w:t>
            </w:r>
          </w:p>
          <w:p w:rsidR="009F7449" w:rsidRPr="00407893" w:rsidRDefault="009F7449" w:rsidP="009F744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07893">
              <w:rPr>
                <w:b/>
                <w:i/>
                <w:color w:val="000000"/>
                <w:sz w:val="20"/>
                <w:szCs w:val="20"/>
              </w:rPr>
              <w:t xml:space="preserve">О </w:t>
            </w:r>
            <w:r w:rsidR="00086326" w:rsidRPr="00407893">
              <w:rPr>
                <w:b/>
                <w:i/>
                <w:color w:val="000000"/>
                <w:sz w:val="20"/>
                <w:szCs w:val="20"/>
              </w:rPr>
              <w:t xml:space="preserve">дате начала размещения, </w:t>
            </w:r>
            <w:r w:rsidR="002976FD" w:rsidRPr="00407893">
              <w:rPr>
                <w:b/>
                <w:i/>
                <w:color w:val="000000"/>
                <w:sz w:val="20"/>
                <w:szCs w:val="20"/>
              </w:rPr>
              <w:t xml:space="preserve">порядке размещения, </w:t>
            </w:r>
            <w:r w:rsidR="0043649D" w:rsidRPr="00407893">
              <w:rPr>
                <w:b/>
                <w:i/>
                <w:color w:val="000000"/>
                <w:sz w:val="20"/>
                <w:szCs w:val="20"/>
              </w:rPr>
              <w:t xml:space="preserve">сроке для </w:t>
            </w:r>
            <w:r w:rsidR="0043649D" w:rsidRPr="00407893">
              <w:rPr>
                <w:b/>
                <w:i/>
                <w:sz w:val="20"/>
                <w:szCs w:val="20"/>
              </w:rPr>
              <w:t>направления оферт</w:t>
            </w:r>
            <w:r w:rsidR="002976FD" w:rsidRPr="00407893">
              <w:rPr>
                <w:b/>
                <w:i/>
                <w:sz w:val="20"/>
                <w:szCs w:val="20"/>
              </w:rPr>
              <w:t xml:space="preserve"> </w:t>
            </w:r>
            <w:r w:rsidR="002976FD" w:rsidRPr="00407893">
              <w:rPr>
                <w:b/>
                <w:i/>
                <w:color w:val="000000"/>
                <w:sz w:val="20"/>
                <w:szCs w:val="20"/>
              </w:rPr>
              <w:t>от потенциальных приобретателей</w:t>
            </w:r>
            <w:r w:rsidR="0043649D" w:rsidRPr="00407893">
              <w:rPr>
                <w:b/>
                <w:i/>
                <w:sz w:val="20"/>
                <w:szCs w:val="20"/>
              </w:rPr>
              <w:t xml:space="preserve">, </w:t>
            </w:r>
            <w:r w:rsidR="00376087" w:rsidRPr="00407893">
              <w:rPr>
                <w:b/>
                <w:i/>
                <w:sz w:val="20"/>
                <w:szCs w:val="20"/>
              </w:rPr>
              <w:t xml:space="preserve">а также об </w:t>
            </w:r>
            <w:r w:rsidR="002976FD" w:rsidRPr="00407893">
              <w:rPr>
                <w:b/>
                <w:i/>
                <w:sz w:val="20"/>
                <w:szCs w:val="20"/>
              </w:rPr>
              <w:t xml:space="preserve">отсутствии досрочного погашения </w:t>
            </w:r>
            <w:r w:rsidRPr="00407893">
              <w:rPr>
                <w:b/>
                <w:i/>
                <w:sz w:val="20"/>
                <w:szCs w:val="20"/>
              </w:rPr>
              <w:t xml:space="preserve">по </w:t>
            </w:r>
            <w:r w:rsidR="006D7321" w:rsidRPr="00407893">
              <w:rPr>
                <w:b/>
                <w:i/>
                <w:sz w:val="20"/>
                <w:szCs w:val="20"/>
              </w:rPr>
              <w:t xml:space="preserve">неконвертируемым процентным </w:t>
            </w:r>
            <w:r w:rsidR="0024758D" w:rsidRPr="00407893">
              <w:rPr>
                <w:b/>
                <w:i/>
                <w:sz w:val="20"/>
                <w:szCs w:val="20"/>
              </w:rPr>
              <w:t xml:space="preserve">документарным облигациям </w:t>
            </w:r>
            <w:r w:rsidR="002976FD" w:rsidRPr="00407893">
              <w:rPr>
                <w:b/>
                <w:i/>
                <w:sz w:val="20"/>
                <w:szCs w:val="20"/>
              </w:rPr>
              <w:t>ООО «</w:t>
            </w:r>
            <w:r w:rsidR="006D7321" w:rsidRPr="00407893">
              <w:rPr>
                <w:b/>
                <w:i/>
                <w:sz w:val="20"/>
                <w:szCs w:val="20"/>
              </w:rPr>
              <w:t>О’КЕЙ</w:t>
            </w:r>
            <w:r w:rsidR="0024758D" w:rsidRPr="00407893">
              <w:rPr>
                <w:b/>
                <w:i/>
                <w:sz w:val="20"/>
                <w:szCs w:val="20"/>
              </w:rPr>
              <w:t xml:space="preserve">» на предъявителя серии </w:t>
            </w:r>
            <w:r w:rsidR="00086326" w:rsidRPr="00407893">
              <w:rPr>
                <w:b/>
                <w:i/>
                <w:sz w:val="20"/>
                <w:szCs w:val="20"/>
              </w:rPr>
              <w:t>0</w:t>
            </w:r>
            <w:r w:rsidR="00AA639E">
              <w:rPr>
                <w:b/>
                <w:i/>
                <w:sz w:val="20"/>
                <w:szCs w:val="20"/>
              </w:rPr>
              <w:t>2</w:t>
            </w:r>
            <w:r w:rsidR="0024758D" w:rsidRPr="00407893">
              <w:rPr>
                <w:b/>
                <w:i/>
                <w:sz w:val="20"/>
                <w:szCs w:val="20"/>
              </w:rPr>
              <w:t xml:space="preserve"> с обязательным централизованным хранением</w:t>
            </w:r>
            <w:r w:rsidRPr="00407893">
              <w:rPr>
                <w:b/>
                <w:i/>
                <w:sz w:val="20"/>
                <w:szCs w:val="20"/>
              </w:rPr>
              <w:t xml:space="preserve"> в количестве </w:t>
            </w:r>
            <w:r w:rsidR="00AA639E" w:rsidRPr="00AA639E">
              <w:rPr>
                <w:b/>
                <w:i/>
                <w:sz w:val="20"/>
                <w:szCs w:val="20"/>
              </w:rPr>
              <w:t>3 000 000 (Три миллиона) штук номинальной стоимостью 1 000 (Одна тысяча) рублей каждая общей номинальной стоимостью 3 000 000 000 (Три миллиарда</w:t>
            </w:r>
            <w:proofErr w:type="gramEnd"/>
            <w:r w:rsidR="00AA639E" w:rsidRPr="00AA639E">
              <w:rPr>
                <w:b/>
                <w:i/>
                <w:sz w:val="20"/>
                <w:szCs w:val="20"/>
              </w:rPr>
              <w:t xml:space="preserve">) рублей со сроком погашения в 1 820-й (Одна тысяча восемьсот двадцатый) день </w:t>
            </w:r>
            <w:proofErr w:type="gramStart"/>
            <w:r w:rsidR="00AA639E" w:rsidRPr="00AA639E">
              <w:rPr>
                <w:b/>
                <w:i/>
                <w:sz w:val="20"/>
                <w:szCs w:val="20"/>
              </w:rPr>
              <w:t>с даты начала</w:t>
            </w:r>
            <w:proofErr w:type="gramEnd"/>
            <w:r w:rsidR="00AA639E" w:rsidRPr="00AA639E">
              <w:rPr>
                <w:b/>
                <w:i/>
                <w:sz w:val="20"/>
                <w:szCs w:val="20"/>
              </w:rPr>
              <w:t xml:space="preserve"> размещения облигаций выпуска, c возможностью досрочного погашения по требованию владельцев и по усмотрению эмитента, размещаемых по открытой подписке (зарегистрированы 18 октября 2012 года за государственным регистрационным номером 4-02-36415-R) (далее – Облигации серии 02)</w:t>
            </w:r>
            <w:r w:rsidR="006D7321" w:rsidRPr="00407893">
              <w:rPr>
                <w:b/>
                <w:i/>
                <w:sz w:val="20"/>
                <w:szCs w:val="20"/>
              </w:rPr>
              <w:t>.</w:t>
            </w:r>
          </w:p>
          <w:p w:rsidR="009F7449" w:rsidRPr="00407893" w:rsidRDefault="009F7449" w:rsidP="009F744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F7449" w:rsidRPr="00407893" w:rsidRDefault="009F7449" w:rsidP="009F7449">
            <w:pPr>
              <w:jc w:val="both"/>
              <w:rPr>
                <w:color w:val="000000"/>
                <w:sz w:val="20"/>
                <w:szCs w:val="20"/>
              </w:rPr>
            </w:pPr>
            <w:r w:rsidRPr="00407893">
              <w:rPr>
                <w:color w:val="000000"/>
                <w:sz w:val="20"/>
                <w:szCs w:val="20"/>
              </w:rPr>
              <w:t>2.2. В случае</w:t>
            </w:r>
            <w:proofErr w:type="gramStart"/>
            <w:r w:rsidRPr="00407893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407893">
              <w:rPr>
                <w:color w:val="000000"/>
                <w:sz w:val="20"/>
                <w:szCs w:val="20"/>
              </w:rPr>
              <w:t xml:space="preserve"> если соответствующее событие (действие) имеет отношение или связано с третьим лицом – полное фирменное наименование (для некоммерческих организаций – наименование), место нахождения, ИНН (если применимо), ОГРН (если применимо) или фамилия, имя, отчество такого лица: </w:t>
            </w:r>
            <w:r w:rsidRPr="00407893">
              <w:rPr>
                <w:b/>
                <w:bCs/>
                <w:i/>
                <w:iCs/>
                <w:sz w:val="20"/>
                <w:szCs w:val="20"/>
              </w:rPr>
              <w:t xml:space="preserve">привести информацию не представляется возможным, информация затрагивает потенциальных инвесторов </w:t>
            </w:r>
            <w:r w:rsidR="006D7321" w:rsidRPr="00407893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="00086326" w:rsidRPr="00407893">
              <w:rPr>
                <w:b/>
                <w:bCs/>
                <w:i/>
                <w:iCs/>
                <w:sz w:val="20"/>
                <w:szCs w:val="20"/>
              </w:rPr>
              <w:t xml:space="preserve">блигаций </w:t>
            </w:r>
            <w:r w:rsidR="002976FD" w:rsidRPr="00407893">
              <w:rPr>
                <w:b/>
                <w:i/>
                <w:sz w:val="20"/>
                <w:szCs w:val="20"/>
              </w:rPr>
              <w:t>ООО «</w:t>
            </w:r>
            <w:r w:rsidR="006D7321" w:rsidRPr="00407893">
              <w:rPr>
                <w:b/>
                <w:i/>
                <w:sz w:val="20"/>
                <w:szCs w:val="20"/>
              </w:rPr>
              <w:t>О’КЕЙ</w:t>
            </w:r>
            <w:r w:rsidR="00086326" w:rsidRPr="00407893">
              <w:rPr>
                <w:b/>
                <w:i/>
                <w:sz w:val="20"/>
                <w:szCs w:val="20"/>
              </w:rPr>
              <w:t>»</w:t>
            </w:r>
            <w:r w:rsidR="006D7321" w:rsidRPr="00407893">
              <w:rPr>
                <w:b/>
                <w:i/>
                <w:sz w:val="20"/>
                <w:szCs w:val="20"/>
              </w:rPr>
              <w:t xml:space="preserve"> серии </w:t>
            </w:r>
            <w:r w:rsidR="00086326" w:rsidRPr="00407893">
              <w:rPr>
                <w:b/>
                <w:i/>
                <w:sz w:val="20"/>
                <w:szCs w:val="20"/>
              </w:rPr>
              <w:t>0</w:t>
            </w:r>
            <w:r w:rsidR="00190C46">
              <w:rPr>
                <w:b/>
                <w:i/>
                <w:sz w:val="20"/>
                <w:szCs w:val="20"/>
              </w:rPr>
              <w:t>2</w:t>
            </w:r>
            <w:r w:rsidRPr="00407893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9F7449" w:rsidRPr="00B74A75" w:rsidRDefault="009F7449" w:rsidP="0024758D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407893">
              <w:rPr>
                <w:color w:val="000000"/>
                <w:sz w:val="20"/>
                <w:szCs w:val="20"/>
              </w:rPr>
              <w:br/>
              <w:t>2.3. В случае</w:t>
            </w:r>
            <w:proofErr w:type="gramStart"/>
            <w:r w:rsidRPr="00407893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407893">
              <w:rPr>
                <w:color w:val="000000"/>
                <w:sz w:val="20"/>
                <w:szCs w:val="20"/>
              </w:rPr>
              <w:t xml:space="preserve"> если соответствующее событие (действие) имеет отношение или связано с решением, принятым </w:t>
            </w:r>
            <w:r w:rsidRPr="00B74A75">
              <w:rPr>
                <w:color w:val="000000"/>
                <w:sz w:val="20"/>
                <w:szCs w:val="20"/>
              </w:rPr>
              <w:t xml:space="preserve">уполномоченным органом управления эмитента или третьего лица, – наименование такого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лица: </w:t>
            </w:r>
            <w:r w:rsidRPr="00B74A75">
              <w:rPr>
                <w:b/>
                <w:i/>
                <w:color w:val="000000"/>
                <w:sz w:val="20"/>
                <w:szCs w:val="20"/>
              </w:rPr>
              <w:t xml:space="preserve">Решение принято Единоличным исполнительным органом </w:t>
            </w:r>
            <w:r w:rsidR="006D7321" w:rsidRPr="00B74A75">
              <w:rPr>
                <w:b/>
                <w:i/>
                <w:color w:val="000000"/>
                <w:sz w:val="20"/>
                <w:szCs w:val="20"/>
              </w:rPr>
              <w:t xml:space="preserve"> - Генеральным директором Общества с ограниченной ответственностью «О’КЕЙ групп» - управляющей организации, осуществляющей функции единоличного исполнительного органа Общества с ограниченной ответственностью «О’КЕЙ» на основании договора от 20.12.2007 </w:t>
            </w:r>
            <w:proofErr w:type="gramStart"/>
            <w:r w:rsidR="006D7321" w:rsidRPr="00B74A75">
              <w:rPr>
                <w:b/>
                <w:i/>
                <w:color w:val="000000"/>
                <w:sz w:val="20"/>
                <w:szCs w:val="20"/>
              </w:rPr>
              <w:t>г. № б</w:t>
            </w:r>
            <w:proofErr w:type="gramEnd"/>
            <w:r w:rsidR="006D7321" w:rsidRPr="00B74A75">
              <w:rPr>
                <w:b/>
                <w:i/>
                <w:color w:val="000000"/>
                <w:sz w:val="20"/>
                <w:szCs w:val="20"/>
              </w:rPr>
              <w:t>/н</w:t>
            </w:r>
            <w:r w:rsidR="0024758D" w:rsidRPr="00B74A75">
              <w:rPr>
                <w:b/>
                <w:i/>
                <w:color w:val="000000"/>
                <w:sz w:val="20"/>
                <w:szCs w:val="20"/>
              </w:rPr>
              <w:t>.</w:t>
            </w:r>
            <w:r w:rsidR="0024758D" w:rsidRPr="00B74A75">
              <w:rPr>
                <w:b/>
                <w:bCs/>
                <w:i/>
                <w:iCs/>
                <w:sz w:val="20"/>
                <w:szCs w:val="20"/>
              </w:rPr>
              <w:t xml:space="preserve"> Решение принято</w:t>
            </w:r>
            <w:r w:rsidR="0024758D" w:rsidRPr="00B74A75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74A75">
              <w:rPr>
                <w:b/>
                <w:i/>
                <w:color w:val="000000"/>
                <w:sz w:val="20"/>
                <w:szCs w:val="20"/>
              </w:rPr>
              <w:t>«</w:t>
            </w:r>
            <w:r w:rsidR="00B74A75" w:rsidRPr="00B74A75">
              <w:rPr>
                <w:b/>
                <w:i/>
                <w:color w:val="000000"/>
                <w:sz w:val="20"/>
                <w:szCs w:val="20"/>
              </w:rPr>
              <w:t>10</w:t>
            </w:r>
            <w:r w:rsidRPr="00B74A75">
              <w:rPr>
                <w:b/>
                <w:i/>
                <w:color w:val="000000"/>
                <w:sz w:val="20"/>
                <w:szCs w:val="20"/>
              </w:rPr>
              <w:t xml:space="preserve">» </w:t>
            </w:r>
            <w:r w:rsidR="00B74A75" w:rsidRPr="00B74A75">
              <w:rPr>
                <w:b/>
                <w:i/>
                <w:color w:val="000000"/>
                <w:sz w:val="20"/>
                <w:szCs w:val="20"/>
              </w:rPr>
              <w:t>декабря</w:t>
            </w:r>
            <w:r w:rsidRPr="00B74A75">
              <w:rPr>
                <w:b/>
                <w:i/>
                <w:color w:val="000000"/>
                <w:sz w:val="20"/>
                <w:szCs w:val="20"/>
              </w:rPr>
              <w:t xml:space="preserve"> 201</w:t>
            </w:r>
            <w:r w:rsidR="0024758D" w:rsidRPr="00B74A75">
              <w:rPr>
                <w:b/>
                <w:i/>
                <w:color w:val="000000"/>
                <w:sz w:val="20"/>
                <w:szCs w:val="20"/>
              </w:rPr>
              <w:t>2</w:t>
            </w:r>
            <w:r w:rsidRPr="00B74A75">
              <w:rPr>
                <w:b/>
                <w:i/>
                <w:color w:val="000000"/>
                <w:sz w:val="20"/>
                <w:szCs w:val="20"/>
              </w:rPr>
              <w:t xml:space="preserve"> г</w:t>
            </w:r>
            <w:r w:rsidRPr="003D2DB2">
              <w:rPr>
                <w:b/>
                <w:i/>
                <w:color w:val="000000"/>
                <w:sz w:val="20"/>
                <w:szCs w:val="20"/>
              </w:rPr>
              <w:t xml:space="preserve">. (Приказ № </w:t>
            </w:r>
            <w:r w:rsidR="003D2DB2" w:rsidRPr="00803899">
              <w:rPr>
                <w:b/>
                <w:i/>
                <w:color w:val="000000"/>
                <w:sz w:val="20"/>
                <w:szCs w:val="20"/>
              </w:rPr>
              <w:t>10122012-1-</w:t>
            </w:r>
            <w:r w:rsidR="003D2DB2">
              <w:rPr>
                <w:b/>
                <w:i/>
                <w:color w:val="000000"/>
                <w:sz w:val="20"/>
                <w:szCs w:val="20"/>
              </w:rPr>
              <w:t>П</w:t>
            </w:r>
            <w:r w:rsidR="002976FD" w:rsidRPr="003D2DB2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3D2DB2">
              <w:rPr>
                <w:b/>
                <w:i/>
                <w:color w:val="000000"/>
                <w:sz w:val="20"/>
                <w:szCs w:val="20"/>
              </w:rPr>
              <w:t>от «</w:t>
            </w:r>
            <w:r w:rsidR="00B74A75" w:rsidRPr="003D2DB2">
              <w:rPr>
                <w:b/>
                <w:i/>
                <w:color w:val="000000"/>
                <w:sz w:val="20"/>
                <w:szCs w:val="20"/>
              </w:rPr>
              <w:t>10</w:t>
            </w:r>
            <w:r w:rsidRPr="003D2DB2">
              <w:rPr>
                <w:b/>
                <w:i/>
                <w:color w:val="000000"/>
                <w:sz w:val="20"/>
                <w:szCs w:val="20"/>
              </w:rPr>
              <w:t>»</w:t>
            </w:r>
            <w:r w:rsidR="00803899">
              <w:rPr>
                <w:b/>
                <w:i/>
                <w:color w:val="000000"/>
                <w:sz w:val="20"/>
                <w:szCs w:val="20"/>
              </w:rPr>
              <w:t>декабря</w:t>
            </w:r>
            <w:r w:rsidRPr="003D2DB2">
              <w:rPr>
                <w:b/>
                <w:i/>
                <w:color w:val="000000"/>
                <w:sz w:val="20"/>
                <w:szCs w:val="20"/>
              </w:rPr>
              <w:t xml:space="preserve"> 201</w:t>
            </w:r>
            <w:r w:rsidR="0024758D" w:rsidRPr="003D2DB2">
              <w:rPr>
                <w:b/>
                <w:i/>
                <w:color w:val="000000"/>
                <w:sz w:val="20"/>
                <w:szCs w:val="20"/>
              </w:rPr>
              <w:t>2</w:t>
            </w:r>
            <w:r w:rsidRPr="003D2DB2">
              <w:rPr>
                <w:b/>
                <w:i/>
                <w:color w:val="000000"/>
                <w:sz w:val="20"/>
                <w:szCs w:val="20"/>
              </w:rPr>
              <w:t xml:space="preserve"> г.).</w:t>
            </w:r>
          </w:p>
          <w:p w:rsidR="00A86F8B" w:rsidRPr="00B74A75" w:rsidRDefault="00A86F8B" w:rsidP="00A86F8B">
            <w:pPr>
              <w:tabs>
                <w:tab w:val="left" w:pos="360"/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</w:p>
          <w:p w:rsidR="00A86F8B" w:rsidRPr="00B74A75" w:rsidRDefault="00D43C38" w:rsidP="00A86F8B">
            <w:pPr>
              <w:tabs>
                <w:tab w:val="left" w:pos="360"/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B74A75">
              <w:rPr>
                <w:sz w:val="20"/>
                <w:szCs w:val="20"/>
              </w:rPr>
              <w:t>Содержание решения, принятого единоличным исполнительным органом общества:</w:t>
            </w:r>
          </w:p>
          <w:p w:rsidR="00190C46" w:rsidRPr="00B74A75" w:rsidRDefault="00190C46" w:rsidP="00190C46">
            <w:pPr>
              <w:numPr>
                <w:ilvl w:val="0"/>
                <w:numId w:val="8"/>
              </w:numPr>
              <w:tabs>
                <w:tab w:val="left" w:pos="360"/>
                <w:tab w:val="left" w:pos="993"/>
              </w:tabs>
              <w:ind w:left="0" w:firstLine="709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74A75">
              <w:rPr>
                <w:b/>
                <w:i/>
                <w:color w:val="000000"/>
                <w:sz w:val="22"/>
                <w:szCs w:val="22"/>
              </w:rPr>
              <w:t xml:space="preserve">Установить дату начала размещения Облигаций серии 02 – </w:t>
            </w:r>
            <w:r w:rsidR="00B74A75" w:rsidRPr="00B74A75">
              <w:rPr>
                <w:b/>
                <w:i/>
                <w:color w:val="000000"/>
                <w:sz w:val="22"/>
                <w:szCs w:val="22"/>
              </w:rPr>
              <w:t>18</w:t>
            </w:r>
            <w:r w:rsidRPr="00B74A75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B74A75" w:rsidRPr="00B74A75">
              <w:rPr>
                <w:b/>
                <w:i/>
                <w:color w:val="000000"/>
                <w:sz w:val="22"/>
                <w:szCs w:val="22"/>
              </w:rPr>
              <w:t>декабря</w:t>
            </w:r>
            <w:r w:rsidRPr="00B74A75">
              <w:rPr>
                <w:b/>
                <w:i/>
                <w:color w:val="000000"/>
                <w:sz w:val="22"/>
                <w:szCs w:val="22"/>
              </w:rPr>
              <w:t xml:space="preserve"> 201</w:t>
            </w:r>
            <w:r w:rsidR="005D3BE6" w:rsidRPr="005D3BE6">
              <w:rPr>
                <w:b/>
                <w:i/>
                <w:color w:val="000000"/>
                <w:sz w:val="22"/>
                <w:szCs w:val="22"/>
              </w:rPr>
              <w:t>2</w:t>
            </w:r>
            <w:r w:rsidRPr="00B74A75">
              <w:rPr>
                <w:b/>
                <w:i/>
                <w:color w:val="000000"/>
                <w:sz w:val="22"/>
                <w:szCs w:val="22"/>
              </w:rPr>
              <w:t xml:space="preserve"> г.</w:t>
            </w:r>
          </w:p>
          <w:p w:rsidR="00190C46" w:rsidRPr="00190C46" w:rsidRDefault="00190C46" w:rsidP="00190C46">
            <w:pPr>
              <w:numPr>
                <w:ilvl w:val="0"/>
                <w:numId w:val="8"/>
              </w:numPr>
              <w:tabs>
                <w:tab w:val="left" w:pos="360"/>
                <w:tab w:val="left" w:pos="993"/>
              </w:tabs>
              <w:ind w:left="0" w:firstLine="709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74A75">
              <w:rPr>
                <w:b/>
                <w:i/>
                <w:color w:val="000000"/>
                <w:sz w:val="22"/>
                <w:szCs w:val="22"/>
              </w:rPr>
              <w:t>Установить, что размещение Облигаций серии 02 Эмитента осуществляется путем сбора адресных заявок со стороны покупателей на приобретение Облигаций серии 02 по фиксированной цене и ставке купона на первый купонный период в порядке, установленном Решением о выпуске Облигаций</w:t>
            </w:r>
            <w:r w:rsidRPr="00190C46">
              <w:rPr>
                <w:b/>
                <w:i/>
                <w:color w:val="000000"/>
                <w:sz w:val="22"/>
                <w:szCs w:val="22"/>
              </w:rPr>
              <w:t xml:space="preserve"> серии 02, утвержденным Советом директоров Эмитента «27» июля 2012 года (Протокол № </w:t>
            </w:r>
            <w:proofErr w:type="gramStart"/>
            <w:r w:rsidRPr="00190C46">
              <w:rPr>
                <w:b/>
                <w:i/>
                <w:color w:val="000000"/>
                <w:sz w:val="22"/>
                <w:szCs w:val="22"/>
              </w:rPr>
              <w:t>ОК</w:t>
            </w:r>
            <w:proofErr w:type="gramEnd"/>
            <w:r w:rsidRPr="00190C46">
              <w:rPr>
                <w:b/>
                <w:i/>
                <w:color w:val="000000"/>
                <w:sz w:val="22"/>
                <w:szCs w:val="22"/>
              </w:rPr>
              <w:t xml:space="preserve"> 30/07_033/12 от «30» июля 2012 года).</w:t>
            </w:r>
          </w:p>
          <w:p w:rsidR="00190C46" w:rsidRPr="00190C46" w:rsidRDefault="00190C46" w:rsidP="00190C46">
            <w:pPr>
              <w:numPr>
                <w:ilvl w:val="0"/>
                <w:numId w:val="8"/>
              </w:numPr>
              <w:tabs>
                <w:tab w:val="left" w:pos="360"/>
                <w:tab w:val="left" w:pos="993"/>
              </w:tabs>
              <w:ind w:left="0" w:firstLine="709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proofErr w:type="gramStart"/>
            <w:r w:rsidRPr="00190C46">
              <w:rPr>
                <w:b/>
                <w:i/>
                <w:color w:val="000000"/>
                <w:sz w:val="22"/>
                <w:szCs w:val="22"/>
              </w:rPr>
              <w:t xml:space="preserve">Установить, что срок для направления оферт с предложением заключить предварительные договоры с потенциальными приобретателями Облигаций серии 02, содержащие обязанность </w:t>
            </w:r>
            <w:r w:rsidRPr="00B74A75">
              <w:rPr>
                <w:b/>
                <w:i/>
                <w:color w:val="000000"/>
                <w:sz w:val="22"/>
                <w:szCs w:val="22"/>
              </w:rPr>
              <w:t>заключить в будущем с ними или с действующими в их интересах Участниками торгов основные договоры, направленные на отчуждение им размещаемых ценных бумаг, начинается в 1</w:t>
            </w:r>
            <w:r w:rsidR="00B74A75" w:rsidRPr="00B74A75">
              <w:rPr>
                <w:b/>
                <w:i/>
                <w:color w:val="000000"/>
                <w:sz w:val="22"/>
                <w:szCs w:val="22"/>
              </w:rPr>
              <w:t>3</w:t>
            </w:r>
            <w:r w:rsidRPr="00B74A75">
              <w:rPr>
                <w:b/>
                <w:i/>
                <w:color w:val="000000"/>
                <w:sz w:val="22"/>
                <w:szCs w:val="22"/>
              </w:rPr>
              <w:t xml:space="preserve">:00 по московскому времени </w:t>
            </w:r>
            <w:r w:rsidR="00B74A75" w:rsidRPr="00B74A75">
              <w:rPr>
                <w:b/>
                <w:i/>
                <w:color w:val="000000"/>
                <w:sz w:val="22"/>
                <w:szCs w:val="22"/>
              </w:rPr>
              <w:t>10</w:t>
            </w:r>
            <w:r w:rsidRPr="00B74A75">
              <w:rPr>
                <w:b/>
                <w:i/>
                <w:color w:val="000000"/>
                <w:sz w:val="22"/>
                <w:szCs w:val="22"/>
              </w:rPr>
              <w:t>.1</w:t>
            </w:r>
            <w:r w:rsidR="00B74A75" w:rsidRPr="00B74A75">
              <w:rPr>
                <w:b/>
                <w:i/>
                <w:color w:val="000000"/>
                <w:sz w:val="22"/>
                <w:szCs w:val="22"/>
              </w:rPr>
              <w:t>2</w:t>
            </w:r>
            <w:r w:rsidRPr="00B74A75">
              <w:rPr>
                <w:b/>
                <w:i/>
                <w:color w:val="000000"/>
                <w:sz w:val="22"/>
                <w:szCs w:val="22"/>
              </w:rPr>
              <w:t xml:space="preserve">.2012 г. и заканчивается в 17:00 по московскому времени </w:t>
            </w:r>
            <w:r w:rsidR="00B74A75" w:rsidRPr="00B74A75">
              <w:rPr>
                <w:b/>
                <w:i/>
                <w:color w:val="000000"/>
                <w:sz w:val="22"/>
                <w:szCs w:val="22"/>
              </w:rPr>
              <w:t>13</w:t>
            </w:r>
            <w:r w:rsidRPr="00B74A75">
              <w:rPr>
                <w:b/>
                <w:i/>
                <w:color w:val="000000"/>
                <w:sz w:val="22"/>
                <w:szCs w:val="22"/>
              </w:rPr>
              <w:t>.1</w:t>
            </w:r>
            <w:r w:rsidR="00042C11">
              <w:rPr>
                <w:b/>
                <w:i/>
                <w:color w:val="000000"/>
                <w:sz w:val="22"/>
                <w:szCs w:val="22"/>
              </w:rPr>
              <w:t>2</w:t>
            </w:r>
            <w:r w:rsidRPr="00B74A75">
              <w:rPr>
                <w:b/>
                <w:i/>
                <w:color w:val="000000"/>
                <w:sz w:val="22"/>
                <w:szCs w:val="22"/>
              </w:rPr>
              <w:t>.2012</w:t>
            </w:r>
            <w:r w:rsidRPr="00190C46">
              <w:rPr>
                <w:b/>
                <w:i/>
                <w:color w:val="000000"/>
                <w:sz w:val="22"/>
                <w:szCs w:val="22"/>
              </w:rPr>
              <w:t xml:space="preserve"> г.</w:t>
            </w:r>
            <w:proofErr w:type="gramEnd"/>
          </w:p>
          <w:p w:rsidR="00190C46" w:rsidRPr="00190C46" w:rsidRDefault="00190C46" w:rsidP="00190C46">
            <w:pPr>
              <w:numPr>
                <w:ilvl w:val="0"/>
                <w:numId w:val="8"/>
              </w:numPr>
              <w:tabs>
                <w:tab w:val="left" w:pos="360"/>
                <w:tab w:val="left" w:pos="993"/>
              </w:tabs>
              <w:ind w:left="0" w:firstLine="709"/>
              <w:jc w:val="both"/>
              <w:rPr>
                <w:b/>
                <w:i/>
                <w:sz w:val="22"/>
                <w:szCs w:val="22"/>
              </w:rPr>
            </w:pPr>
            <w:r w:rsidRPr="00190C46">
              <w:rPr>
                <w:b/>
                <w:i/>
                <w:color w:val="000000"/>
                <w:sz w:val="22"/>
                <w:szCs w:val="22"/>
              </w:rPr>
              <w:t>Утвердить форму приглашения делать оферты на заключение предварительных договоров, в соответствии с которыми инвестор и Эмитент обязуются заключить в дату начала размещения О</w:t>
            </w:r>
            <w:r w:rsidRPr="00190C46">
              <w:rPr>
                <w:b/>
                <w:i/>
                <w:sz w:val="22"/>
                <w:szCs w:val="22"/>
              </w:rPr>
              <w:t>блигаций</w:t>
            </w:r>
            <w:r w:rsidRPr="00190C46">
              <w:rPr>
                <w:b/>
                <w:i/>
                <w:color w:val="000000"/>
                <w:sz w:val="22"/>
                <w:szCs w:val="22"/>
              </w:rPr>
              <w:t xml:space="preserve"> серии 02 основные договоры купли-продажи О</w:t>
            </w:r>
            <w:r w:rsidRPr="00190C46">
              <w:rPr>
                <w:b/>
                <w:i/>
                <w:sz w:val="22"/>
                <w:szCs w:val="22"/>
              </w:rPr>
              <w:t>блигаций</w:t>
            </w:r>
            <w:r w:rsidRPr="00190C46">
              <w:rPr>
                <w:b/>
                <w:i/>
                <w:color w:val="000000"/>
                <w:sz w:val="22"/>
                <w:szCs w:val="22"/>
              </w:rPr>
              <w:t xml:space="preserve"> серии 02 (Приложение № </w:t>
            </w:r>
            <w:r w:rsidR="00B74A75">
              <w:rPr>
                <w:b/>
                <w:i/>
                <w:color w:val="000000"/>
                <w:sz w:val="22"/>
                <w:szCs w:val="22"/>
              </w:rPr>
              <w:t>1</w:t>
            </w:r>
            <w:r w:rsidRPr="00190C46">
              <w:rPr>
                <w:b/>
                <w:i/>
                <w:color w:val="000000"/>
                <w:sz w:val="22"/>
                <w:szCs w:val="22"/>
              </w:rPr>
              <w:t>) и форму предложения заключить предварительный договор о покупке О</w:t>
            </w:r>
            <w:r w:rsidRPr="00190C46">
              <w:rPr>
                <w:b/>
                <w:i/>
                <w:sz w:val="22"/>
                <w:szCs w:val="22"/>
              </w:rPr>
              <w:t>блигаций</w:t>
            </w:r>
            <w:r w:rsidRPr="00190C46">
              <w:rPr>
                <w:b/>
                <w:i/>
                <w:color w:val="000000"/>
                <w:sz w:val="22"/>
                <w:szCs w:val="22"/>
              </w:rPr>
              <w:t xml:space="preserve"> серии 02 (Предложение о покупке).</w:t>
            </w:r>
          </w:p>
          <w:p w:rsidR="00190C46" w:rsidRPr="00190C46" w:rsidRDefault="00190C46" w:rsidP="00190C46">
            <w:pPr>
              <w:numPr>
                <w:ilvl w:val="0"/>
                <w:numId w:val="8"/>
              </w:numPr>
              <w:tabs>
                <w:tab w:val="clear" w:pos="720"/>
                <w:tab w:val="left" w:pos="360"/>
                <w:tab w:val="num" w:pos="851"/>
                <w:tab w:val="left" w:pos="1134"/>
              </w:tabs>
              <w:ind w:left="0" w:firstLine="709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190C46">
              <w:rPr>
                <w:b/>
                <w:i/>
                <w:color w:val="000000"/>
                <w:sz w:val="22"/>
                <w:szCs w:val="22"/>
              </w:rPr>
              <w:t>Установить невозможность досрочного погашения О</w:t>
            </w:r>
            <w:r w:rsidRPr="00190C46">
              <w:rPr>
                <w:b/>
                <w:i/>
                <w:sz w:val="22"/>
                <w:szCs w:val="22"/>
              </w:rPr>
              <w:t>блигаций серии 02 по усмотрению Эмитента.</w:t>
            </w:r>
          </w:p>
          <w:p w:rsidR="00C83AB8" w:rsidRPr="00407893" w:rsidRDefault="00C83AB8" w:rsidP="00A86F8B">
            <w:pPr>
              <w:tabs>
                <w:tab w:val="num" w:pos="360"/>
                <w:tab w:val="num" w:pos="720"/>
              </w:tabs>
              <w:autoSpaceDE w:val="0"/>
              <w:autoSpaceDN w:val="0"/>
              <w:ind w:left="284" w:firstLine="425"/>
              <w:jc w:val="both"/>
              <w:rPr>
                <w:b/>
                <w:i/>
                <w:sz w:val="20"/>
                <w:szCs w:val="20"/>
              </w:rPr>
            </w:pPr>
          </w:p>
          <w:p w:rsidR="002D7625" w:rsidRPr="00407893" w:rsidRDefault="002D7625" w:rsidP="002D7625">
            <w:pPr>
              <w:tabs>
                <w:tab w:val="left" w:pos="360"/>
              </w:tabs>
              <w:jc w:val="both"/>
              <w:rPr>
                <w:b/>
                <w:i/>
                <w:sz w:val="20"/>
                <w:szCs w:val="20"/>
              </w:rPr>
            </w:pPr>
            <w:r w:rsidRPr="00407893">
              <w:rPr>
                <w:b/>
                <w:i/>
                <w:color w:val="000000"/>
                <w:sz w:val="20"/>
                <w:szCs w:val="20"/>
              </w:rPr>
              <w:t xml:space="preserve">Форма предложения заключить предварительный договор о покупке </w:t>
            </w:r>
            <w:r w:rsidR="00ED6FB6" w:rsidRPr="00407893">
              <w:rPr>
                <w:b/>
                <w:i/>
                <w:color w:val="000000"/>
                <w:sz w:val="20"/>
                <w:szCs w:val="20"/>
              </w:rPr>
              <w:t>О</w:t>
            </w:r>
            <w:r w:rsidRPr="00407893">
              <w:rPr>
                <w:b/>
                <w:i/>
                <w:color w:val="000000"/>
                <w:sz w:val="20"/>
                <w:szCs w:val="20"/>
              </w:rPr>
              <w:t>блигаций</w:t>
            </w:r>
            <w:r w:rsidR="00ED6FB6" w:rsidRPr="00407893">
              <w:rPr>
                <w:b/>
                <w:i/>
                <w:color w:val="000000"/>
                <w:sz w:val="20"/>
                <w:szCs w:val="20"/>
              </w:rPr>
              <w:t xml:space="preserve"> серии </w:t>
            </w:r>
            <w:r w:rsidR="00B74A75">
              <w:rPr>
                <w:b/>
                <w:i/>
                <w:color w:val="000000"/>
                <w:sz w:val="20"/>
                <w:szCs w:val="20"/>
              </w:rPr>
              <w:t>02</w:t>
            </w:r>
            <w:r w:rsidR="00ED6FB6" w:rsidRPr="00407893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407893">
              <w:rPr>
                <w:b/>
                <w:i/>
                <w:color w:val="000000"/>
                <w:sz w:val="20"/>
                <w:szCs w:val="20"/>
              </w:rPr>
              <w:t xml:space="preserve"> (Предложение о покупке):</w:t>
            </w:r>
          </w:p>
          <w:p w:rsidR="002D7625" w:rsidRPr="00407893" w:rsidRDefault="002D7625" w:rsidP="002D7625">
            <w:pPr>
              <w:tabs>
                <w:tab w:val="num" w:pos="360"/>
                <w:tab w:val="num" w:pos="720"/>
              </w:tabs>
              <w:autoSpaceDE w:val="0"/>
              <w:autoSpaceDN w:val="0"/>
              <w:ind w:left="142" w:firstLine="425"/>
              <w:jc w:val="both"/>
              <w:rPr>
                <w:b/>
                <w:i/>
                <w:sz w:val="20"/>
                <w:szCs w:val="20"/>
              </w:rPr>
            </w:pPr>
          </w:p>
          <w:p w:rsidR="002D7625" w:rsidRPr="00407893" w:rsidRDefault="002D7625" w:rsidP="002D7625">
            <w:pPr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«[НА БЛАНКЕ ИНВЕСТОРА (для юридических лиц)]</w:t>
            </w:r>
          </w:p>
          <w:p w:rsidR="002D7625" w:rsidRPr="00407893" w:rsidRDefault="002D7625" w:rsidP="002D7625">
            <w:pPr>
              <w:ind w:left="57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Дата:</w:t>
            </w:r>
          </w:p>
          <w:p w:rsidR="002D7625" w:rsidRPr="00407893" w:rsidRDefault="002D7625" w:rsidP="002D7625">
            <w:pPr>
              <w:jc w:val="both"/>
              <w:rPr>
                <w:sz w:val="20"/>
                <w:szCs w:val="20"/>
              </w:rPr>
            </w:pPr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Дата:</w:t>
            </w:r>
          </w:p>
          <w:p w:rsidR="00ED6FB6" w:rsidRPr="00407893" w:rsidRDefault="00ED6FB6" w:rsidP="00ED6FB6">
            <w:pPr>
              <w:jc w:val="right"/>
              <w:rPr>
                <w:b/>
                <w:sz w:val="20"/>
                <w:szCs w:val="20"/>
                <w:u w:val="single"/>
              </w:rPr>
            </w:pPr>
            <w:r w:rsidRPr="00407893">
              <w:rPr>
                <w:b/>
                <w:sz w:val="20"/>
                <w:szCs w:val="20"/>
                <w:u w:val="single"/>
              </w:rPr>
              <w:t>В ЗАО «ВТБ Капитал»</w:t>
            </w:r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Адрес для направления корреспонденции:</w:t>
            </w:r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123100, г. Москва, Пресненская наб. д.12</w:t>
            </w:r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факс: (495) 663-46-16</w:t>
            </w:r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 xml:space="preserve">Вниманию Ильи </w:t>
            </w:r>
            <w:proofErr w:type="spellStart"/>
            <w:r w:rsidRPr="00407893">
              <w:rPr>
                <w:sz w:val="20"/>
                <w:szCs w:val="20"/>
              </w:rPr>
              <w:t>Бучковского</w:t>
            </w:r>
            <w:proofErr w:type="spellEnd"/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e-</w:t>
            </w:r>
            <w:proofErr w:type="spellStart"/>
            <w:r w:rsidRPr="00407893">
              <w:rPr>
                <w:sz w:val="20"/>
                <w:szCs w:val="20"/>
              </w:rPr>
              <w:t>mail</w:t>
            </w:r>
            <w:proofErr w:type="spellEnd"/>
            <w:r w:rsidRPr="00407893">
              <w:rPr>
                <w:sz w:val="20"/>
                <w:szCs w:val="20"/>
              </w:rPr>
              <w:t>: bonds@vtbcapital.com</w:t>
            </w:r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</w:p>
          <w:p w:rsidR="00ED6FB6" w:rsidRPr="00407893" w:rsidRDefault="00ED6FB6" w:rsidP="00ED6FB6">
            <w:pPr>
              <w:jc w:val="right"/>
              <w:rPr>
                <w:b/>
                <w:sz w:val="20"/>
                <w:szCs w:val="20"/>
                <w:u w:val="single"/>
              </w:rPr>
            </w:pPr>
            <w:r w:rsidRPr="00407893">
              <w:rPr>
                <w:b/>
                <w:sz w:val="20"/>
                <w:szCs w:val="20"/>
                <w:u w:val="single"/>
              </w:rPr>
              <w:t xml:space="preserve">В ЗАО «Сбербанк </w:t>
            </w:r>
            <w:proofErr w:type="gramStart"/>
            <w:r w:rsidRPr="00407893">
              <w:rPr>
                <w:b/>
                <w:sz w:val="20"/>
                <w:szCs w:val="20"/>
                <w:u w:val="single"/>
              </w:rPr>
              <w:t>КИБ</w:t>
            </w:r>
            <w:proofErr w:type="gramEnd"/>
            <w:r w:rsidRPr="00407893">
              <w:rPr>
                <w:b/>
                <w:sz w:val="20"/>
                <w:szCs w:val="20"/>
                <w:u w:val="single"/>
              </w:rPr>
              <w:t>»</w:t>
            </w:r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Вниманию</w:t>
            </w:r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Анны Грицаенко,</w:t>
            </w:r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 xml:space="preserve">Максима </w:t>
            </w:r>
            <w:proofErr w:type="spellStart"/>
            <w:r w:rsidRPr="00407893">
              <w:rPr>
                <w:sz w:val="20"/>
                <w:szCs w:val="20"/>
              </w:rPr>
              <w:t>Вашлаева</w:t>
            </w:r>
            <w:proofErr w:type="spellEnd"/>
          </w:p>
          <w:p w:rsidR="00ED6FB6" w:rsidRPr="00042C11" w:rsidRDefault="00B93A8F" w:rsidP="00ED6FB6">
            <w:pPr>
              <w:jc w:val="right"/>
              <w:rPr>
                <w:sz w:val="20"/>
                <w:szCs w:val="20"/>
              </w:rPr>
            </w:pPr>
            <w:r w:rsidRPr="00B0044D">
              <w:rPr>
                <w:sz w:val="20"/>
                <w:szCs w:val="20"/>
                <w:lang w:val="en-US"/>
              </w:rPr>
              <w:t>e</w:t>
            </w:r>
            <w:r w:rsidRPr="00042C11">
              <w:rPr>
                <w:sz w:val="20"/>
                <w:szCs w:val="20"/>
              </w:rPr>
              <w:t>-</w:t>
            </w:r>
            <w:r w:rsidRPr="00B0044D">
              <w:rPr>
                <w:sz w:val="20"/>
                <w:szCs w:val="20"/>
                <w:lang w:val="en-US"/>
              </w:rPr>
              <w:t>mail</w:t>
            </w:r>
            <w:r w:rsidRPr="00042C11">
              <w:rPr>
                <w:sz w:val="20"/>
                <w:szCs w:val="20"/>
              </w:rPr>
              <w:t xml:space="preserve">: </w:t>
            </w:r>
            <w:hyperlink r:id="rId10" w:history="1">
              <w:r w:rsidR="00B0044D" w:rsidRPr="00B0044D">
                <w:rPr>
                  <w:rStyle w:val="a3"/>
                  <w:sz w:val="20"/>
                  <w:szCs w:val="20"/>
                  <w:lang w:val="en-US"/>
                </w:rPr>
                <w:t>Debt</w:t>
              </w:r>
              <w:r w:rsidR="00B0044D" w:rsidRPr="00042C11">
                <w:rPr>
                  <w:rStyle w:val="a3"/>
                  <w:sz w:val="20"/>
                  <w:szCs w:val="20"/>
                </w:rPr>
                <w:t>_</w:t>
              </w:r>
              <w:r w:rsidR="00B0044D" w:rsidRPr="00B0044D">
                <w:rPr>
                  <w:rStyle w:val="a3"/>
                  <w:sz w:val="20"/>
                  <w:szCs w:val="20"/>
                  <w:lang w:val="en-US"/>
                </w:rPr>
                <w:t>Syndicate</w:t>
              </w:r>
              <w:r w:rsidR="00B0044D" w:rsidRPr="00042C11">
                <w:rPr>
                  <w:rStyle w:val="a3"/>
                  <w:sz w:val="20"/>
                  <w:szCs w:val="20"/>
                </w:rPr>
                <w:t>@</w:t>
              </w:r>
              <w:proofErr w:type="spellStart"/>
              <w:r w:rsidR="00B0044D" w:rsidRPr="00B0044D">
                <w:rPr>
                  <w:rStyle w:val="a3"/>
                  <w:sz w:val="20"/>
                  <w:szCs w:val="20"/>
                  <w:lang w:val="en-US"/>
                </w:rPr>
                <w:t>sberbank</w:t>
              </w:r>
              <w:proofErr w:type="spellEnd"/>
              <w:r w:rsidR="00B0044D" w:rsidRPr="00042C11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="00B0044D" w:rsidRPr="00B0044D">
                <w:rPr>
                  <w:rStyle w:val="a3"/>
                  <w:sz w:val="20"/>
                  <w:szCs w:val="20"/>
                  <w:lang w:val="en-US"/>
                </w:rPr>
                <w:t>cib</w:t>
              </w:r>
              <w:proofErr w:type="spellEnd"/>
              <w:r w:rsidR="00B0044D" w:rsidRPr="00042C1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B0044D" w:rsidRPr="00B0044D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 xml:space="preserve">ЗАО «Сбербанк </w:t>
            </w:r>
            <w:proofErr w:type="gramStart"/>
            <w:r w:rsidRPr="00407893">
              <w:rPr>
                <w:sz w:val="20"/>
                <w:szCs w:val="20"/>
              </w:rPr>
              <w:t>КИБ</w:t>
            </w:r>
            <w:proofErr w:type="gramEnd"/>
            <w:r w:rsidRPr="00407893">
              <w:rPr>
                <w:sz w:val="20"/>
                <w:szCs w:val="20"/>
              </w:rPr>
              <w:t>»</w:t>
            </w:r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факс: (495) 258-05-47</w:t>
            </w:r>
          </w:p>
          <w:p w:rsidR="00ED6FB6" w:rsidRPr="00407893" w:rsidRDefault="00ED6FB6" w:rsidP="00ED6FB6">
            <w:pPr>
              <w:jc w:val="right"/>
              <w:rPr>
                <w:sz w:val="20"/>
                <w:szCs w:val="20"/>
              </w:rPr>
            </w:pPr>
          </w:p>
          <w:p w:rsidR="00ED6FB6" w:rsidRPr="00407893" w:rsidRDefault="00ED6FB6" w:rsidP="00ED6FB6">
            <w:pPr>
              <w:jc w:val="both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Касательно: Участие в размещении облигаций ООО «О’КЕЙ» серии 0</w:t>
            </w:r>
            <w:r w:rsidR="00BA3939">
              <w:rPr>
                <w:sz w:val="20"/>
                <w:szCs w:val="20"/>
              </w:rPr>
              <w:t>2</w:t>
            </w:r>
            <w:r w:rsidRPr="00407893">
              <w:rPr>
                <w:sz w:val="20"/>
                <w:szCs w:val="20"/>
              </w:rPr>
              <w:t>.</w:t>
            </w:r>
          </w:p>
          <w:p w:rsidR="00ED6FB6" w:rsidRPr="00407893" w:rsidRDefault="00ED6FB6" w:rsidP="00ED6FB6">
            <w:pPr>
              <w:jc w:val="both"/>
              <w:rPr>
                <w:sz w:val="20"/>
                <w:szCs w:val="20"/>
              </w:rPr>
            </w:pPr>
          </w:p>
          <w:p w:rsidR="00190C46" w:rsidRPr="00190C46" w:rsidRDefault="00190C46" w:rsidP="00190C46">
            <w:pPr>
              <w:ind w:left="57"/>
              <w:rPr>
                <w:sz w:val="20"/>
                <w:szCs w:val="20"/>
              </w:rPr>
            </w:pPr>
            <w:r w:rsidRPr="00190C46">
              <w:rPr>
                <w:sz w:val="20"/>
                <w:szCs w:val="20"/>
              </w:rPr>
              <w:t>Уважаемые Господа,</w:t>
            </w:r>
          </w:p>
          <w:p w:rsidR="00190C46" w:rsidRPr="00190C46" w:rsidRDefault="00190C46" w:rsidP="00190C46">
            <w:pPr>
              <w:ind w:left="57"/>
              <w:rPr>
                <w:sz w:val="20"/>
                <w:szCs w:val="20"/>
              </w:rPr>
            </w:pPr>
          </w:p>
          <w:p w:rsidR="00190C46" w:rsidRPr="00190C46" w:rsidRDefault="00190C46" w:rsidP="00190C46">
            <w:pPr>
              <w:ind w:left="57"/>
              <w:jc w:val="both"/>
              <w:rPr>
                <w:sz w:val="20"/>
                <w:szCs w:val="20"/>
              </w:rPr>
            </w:pPr>
            <w:proofErr w:type="gramStart"/>
            <w:r w:rsidRPr="00190C46">
              <w:rPr>
                <w:sz w:val="20"/>
                <w:szCs w:val="20"/>
              </w:rPr>
              <w:t xml:space="preserve">В соответствии с приглашением (далее – </w:t>
            </w:r>
            <w:r w:rsidRPr="00190C46">
              <w:rPr>
                <w:b/>
                <w:sz w:val="20"/>
                <w:szCs w:val="20"/>
              </w:rPr>
              <w:t>«Приглашение»</w:t>
            </w:r>
            <w:r w:rsidRPr="00190C46">
              <w:rPr>
                <w:sz w:val="20"/>
                <w:szCs w:val="20"/>
              </w:rPr>
              <w:t xml:space="preserve">) делать оферты на заключение предварительных договоров, в соответствии с которыми инвестор и Общество с ограниченной ответственностью «О’КЕЙ» обязуются заключить в дату начала размещения </w:t>
            </w:r>
            <w:r w:rsidRPr="00190C46">
              <w:rPr>
                <w:bCs/>
                <w:iCs/>
                <w:sz w:val="20"/>
                <w:szCs w:val="20"/>
              </w:rPr>
              <w:t>неконвертируемых процентных документарных облигаций серии 02 на предъявителя с обязательным централизованным хранением в количестве 3</w:t>
            </w:r>
            <w:r w:rsidRPr="00190C46">
              <w:rPr>
                <w:sz w:val="20"/>
                <w:szCs w:val="20"/>
              </w:rPr>
              <w:t xml:space="preserve"> 000 000 (Три миллиона) штук, номинальной стоимостью 1 000 (Одна тысяча) рублей каждая, общей номинальной</w:t>
            </w:r>
            <w:proofErr w:type="gramEnd"/>
            <w:r w:rsidRPr="00190C46">
              <w:rPr>
                <w:sz w:val="20"/>
                <w:szCs w:val="20"/>
              </w:rPr>
              <w:t xml:space="preserve"> </w:t>
            </w:r>
            <w:proofErr w:type="gramStart"/>
            <w:r w:rsidRPr="00190C46">
              <w:rPr>
                <w:sz w:val="20"/>
                <w:szCs w:val="20"/>
              </w:rPr>
              <w:t xml:space="preserve">стоимостью 3 000 000 000 (Три миллиарда) рублей, со сроком погашения в 1 820-й (Одна тысяча восемьсот двадцатый) день с даты начала размещения облигаций выпуска </w:t>
            </w:r>
            <w:r w:rsidRPr="00190C46">
              <w:rPr>
                <w:bCs/>
                <w:iCs/>
                <w:sz w:val="20"/>
                <w:szCs w:val="20"/>
              </w:rPr>
              <w:t>c возможностью досрочного погашения по требованию владельцев и по усмотрению эмитента, размещаемых по открытой подписке, (зарегистрированы 18 октября 2012 года за государственным регистрационным номером 4-02-36415-</w:t>
            </w:r>
            <w:r w:rsidRPr="00190C46">
              <w:rPr>
                <w:bCs/>
                <w:iCs/>
                <w:sz w:val="20"/>
                <w:szCs w:val="20"/>
                <w:lang w:val="en-US"/>
              </w:rPr>
              <w:t>R</w:t>
            </w:r>
            <w:r w:rsidRPr="00190C46">
              <w:rPr>
                <w:bCs/>
                <w:iCs/>
                <w:sz w:val="20"/>
                <w:szCs w:val="20"/>
              </w:rPr>
              <w:t>) (далее – Облигации серии 02)</w:t>
            </w:r>
            <w:r w:rsidRPr="00190C46">
              <w:rPr>
                <w:sz w:val="20"/>
                <w:szCs w:val="20"/>
              </w:rPr>
              <w:t xml:space="preserve"> основные договоры купли-продажи Облигаций серии 02</w:t>
            </w:r>
            <w:proofErr w:type="gramEnd"/>
            <w:r w:rsidRPr="00190C46">
              <w:rPr>
                <w:sz w:val="20"/>
                <w:szCs w:val="20"/>
              </w:rPr>
              <w:t xml:space="preserve"> Общества с ограниченной ответственностью «О’КЕЙ» (далее – </w:t>
            </w:r>
            <w:r w:rsidRPr="00190C46">
              <w:rPr>
                <w:b/>
                <w:sz w:val="20"/>
                <w:szCs w:val="20"/>
              </w:rPr>
              <w:t>«Эмитент»</w:t>
            </w:r>
            <w:r w:rsidRPr="00190C46">
              <w:rPr>
                <w:sz w:val="20"/>
                <w:szCs w:val="20"/>
              </w:rPr>
              <w:t xml:space="preserve">), направляем Вам данное сообщение. </w:t>
            </w:r>
          </w:p>
          <w:p w:rsidR="00190C46" w:rsidRPr="00190C46" w:rsidRDefault="00190C46" w:rsidP="00190C46">
            <w:pPr>
              <w:ind w:left="57"/>
              <w:jc w:val="both"/>
              <w:rPr>
                <w:sz w:val="20"/>
                <w:szCs w:val="20"/>
              </w:rPr>
            </w:pPr>
          </w:p>
          <w:p w:rsidR="00190C46" w:rsidRPr="00190C46" w:rsidRDefault="00190C46" w:rsidP="00190C46">
            <w:pPr>
              <w:ind w:left="57"/>
              <w:jc w:val="both"/>
              <w:rPr>
                <w:sz w:val="20"/>
                <w:szCs w:val="20"/>
              </w:rPr>
            </w:pPr>
            <w:r w:rsidRPr="00190C46">
              <w:rPr>
                <w:sz w:val="20"/>
                <w:szCs w:val="20"/>
              </w:rPr>
              <w:t xml:space="preserve">Настоящим подтверждаем, что мы </w:t>
            </w:r>
            <w:r w:rsidRPr="00190C46">
              <w:rPr>
                <w:b/>
                <w:sz w:val="20"/>
                <w:szCs w:val="20"/>
              </w:rPr>
              <w:t>[укажите Ваше полное наименование]</w:t>
            </w:r>
            <w:r w:rsidRPr="00190C46">
              <w:rPr>
                <w:sz w:val="20"/>
                <w:szCs w:val="20"/>
              </w:rPr>
              <w:t xml:space="preserve"> ознакомились с изложенными в Приглашении и Эмиссионных документах условиями и порядком участия в размещении Облигаций серии 02 и проведения расчетов, и заявляем о своем согласии и готовности следовать таким условиям и порядку. </w:t>
            </w:r>
          </w:p>
          <w:p w:rsidR="00190C46" w:rsidRPr="00190C46" w:rsidRDefault="00190C46" w:rsidP="00190C46">
            <w:pPr>
              <w:ind w:left="57"/>
              <w:jc w:val="both"/>
              <w:rPr>
                <w:sz w:val="20"/>
                <w:szCs w:val="20"/>
              </w:rPr>
            </w:pPr>
          </w:p>
          <w:p w:rsidR="00ED6FB6" w:rsidRPr="00190C46" w:rsidRDefault="00190C46" w:rsidP="00190C46">
            <w:pPr>
              <w:jc w:val="both"/>
              <w:rPr>
                <w:sz w:val="20"/>
                <w:szCs w:val="20"/>
              </w:rPr>
            </w:pPr>
            <w:r w:rsidRPr="00190C46">
              <w:rPr>
                <w:sz w:val="20"/>
                <w:szCs w:val="20"/>
              </w:rPr>
              <w:t>В связи с этим, тщательно проанализировав финансовые, экономические, юридические и иные риски и последствия приобретения и владения Облигациями серии 02, мы настоящим заявляем о своем желании и готовности принять участие в размещении Облигаций серии 02 и предлагаем купить у Эмитента Облигации серии 02 на следующих условиях:</w:t>
            </w:r>
          </w:p>
          <w:tbl>
            <w:tblPr>
              <w:tblW w:w="84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39"/>
              <w:gridCol w:w="4340"/>
            </w:tblGrid>
            <w:tr w:rsidR="00ED6FB6" w:rsidRPr="00407893" w:rsidTr="00407893">
              <w:trPr>
                <w:jc w:val="center"/>
              </w:trPr>
              <w:tc>
                <w:tcPr>
                  <w:tcW w:w="4139" w:type="dxa"/>
                </w:tcPr>
                <w:p w:rsidR="00ED6FB6" w:rsidRPr="00407893" w:rsidRDefault="00ED6FB6" w:rsidP="00190C46">
                  <w:pPr>
                    <w:jc w:val="center"/>
                    <w:rPr>
                      <w:sz w:val="20"/>
                      <w:szCs w:val="20"/>
                    </w:rPr>
                  </w:pPr>
                  <w:r w:rsidRPr="00407893">
                    <w:rPr>
                      <w:sz w:val="20"/>
                      <w:szCs w:val="20"/>
                    </w:rPr>
                    <w:t xml:space="preserve">Максимальная сумма, на которую мы готовы купить Облигации серии </w:t>
                  </w:r>
                  <w:r w:rsidR="00190C46">
                    <w:rPr>
                      <w:sz w:val="20"/>
                      <w:szCs w:val="20"/>
                    </w:rPr>
                    <w:t>02</w:t>
                  </w:r>
                  <w:r w:rsidRPr="00407893">
                    <w:rPr>
                      <w:sz w:val="20"/>
                      <w:szCs w:val="20"/>
                    </w:rPr>
                    <w:t xml:space="preserve"> (рубли РФ)*</w:t>
                  </w:r>
                </w:p>
              </w:tc>
              <w:tc>
                <w:tcPr>
                  <w:tcW w:w="4340" w:type="dxa"/>
                </w:tcPr>
                <w:p w:rsidR="00ED6FB6" w:rsidRPr="00407893" w:rsidRDefault="00ED6FB6" w:rsidP="00190C46">
                  <w:pPr>
                    <w:jc w:val="center"/>
                    <w:rPr>
                      <w:sz w:val="20"/>
                      <w:szCs w:val="20"/>
                    </w:rPr>
                  </w:pPr>
                  <w:r w:rsidRPr="00407893">
                    <w:rPr>
                      <w:sz w:val="20"/>
                      <w:szCs w:val="20"/>
                    </w:rPr>
                    <w:t xml:space="preserve">Минимальная ставка купона по Облигациям серии </w:t>
                  </w:r>
                  <w:r w:rsidR="00190C46">
                    <w:rPr>
                      <w:sz w:val="20"/>
                      <w:szCs w:val="20"/>
                    </w:rPr>
                    <w:t>02</w:t>
                  </w:r>
                  <w:r w:rsidRPr="00407893">
                    <w:rPr>
                      <w:sz w:val="20"/>
                      <w:szCs w:val="20"/>
                    </w:rPr>
                    <w:t xml:space="preserve">, при которой мы готовы приобрести Облигации серии </w:t>
                  </w:r>
                  <w:r w:rsidR="00190C46">
                    <w:rPr>
                      <w:sz w:val="20"/>
                      <w:szCs w:val="20"/>
                    </w:rPr>
                    <w:t>02</w:t>
                  </w:r>
                  <w:r w:rsidRPr="00407893">
                    <w:rPr>
                      <w:sz w:val="20"/>
                      <w:szCs w:val="20"/>
                    </w:rPr>
                    <w:t xml:space="preserve"> на указанную максимальную сумму (% </w:t>
                  </w:r>
                  <w:proofErr w:type="gramStart"/>
                  <w:r w:rsidRPr="00407893">
                    <w:rPr>
                      <w:sz w:val="20"/>
                      <w:szCs w:val="20"/>
                    </w:rPr>
                    <w:t>годовых</w:t>
                  </w:r>
                  <w:proofErr w:type="gramEnd"/>
                  <w:r w:rsidRPr="00407893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D6FB6" w:rsidRPr="00407893" w:rsidTr="00407893">
              <w:trPr>
                <w:jc w:val="center"/>
              </w:trPr>
              <w:tc>
                <w:tcPr>
                  <w:tcW w:w="4139" w:type="dxa"/>
                </w:tcPr>
                <w:p w:rsidR="00ED6FB6" w:rsidRPr="00407893" w:rsidRDefault="00ED6FB6" w:rsidP="0040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D6FB6" w:rsidRPr="00407893" w:rsidRDefault="00ED6FB6" w:rsidP="0040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407893">
                    <w:rPr>
                      <w:sz w:val="20"/>
                      <w:szCs w:val="20"/>
                    </w:rPr>
                    <w:t>[пожалуйста, укажите]</w:t>
                  </w:r>
                </w:p>
              </w:tc>
              <w:tc>
                <w:tcPr>
                  <w:tcW w:w="4340" w:type="dxa"/>
                </w:tcPr>
                <w:p w:rsidR="00ED6FB6" w:rsidRPr="00407893" w:rsidRDefault="00ED6FB6" w:rsidP="0040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D6FB6" w:rsidRPr="00407893" w:rsidRDefault="00ED6FB6" w:rsidP="0040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407893">
                    <w:rPr>
                      <w:sz w:val="20"/>
                      <w:szCs w:val="20"/>
                    </w:rPr>
                    <w:t>[пожалуйста, укажите]</w:t>
                  </w:r>
                </w:p>
                <w:p w:rsidR="00ED6FB6" w:rsidRPr="00407893" w:rsidRDefault="00ED6FB6" w:rsidP="0040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6FB6" w:rsidRPr="00407893" w:rsidRDefault="00ED6FB6" w:rsidP="00ED6FB6">
            <w:pPr>
              <w:jc w:val="both"/>
              <w:rPr>
                <w:sz w:val="20"/>
                <w:szCs w:val="20"/>
              </w:rPr>
            </w:pPr>
          </w:p>
          <w:p w:rsidR="00190C46" w:rsidRPr="00190C46" w:rsidRDefault="00190C46" w:rsidP="00190C46">
            <w:pPr>
              <w:adjustRightInd w:val="0"/>
              <w:ind w:left="57"/>
              <w:jc w:val="both"/>
              <w:rPr>
                <w:color w:val="000000"/>
                <w:sz w:val="20"/>
                <w:szCs w:val="20"/>
              </w:rPr>
            </w:pPr>
            <w:r w:rsidRPr="00190C46">
              <w:rPr>
                <w:color w:val="000000"/>
                <w:sz w:val="20"/>
                <w:szCs w:val="20"/>
              </w:rPr>
              <w:t xml:space="preserve">Обращаем Ваше внимание, что Участником торгов ФБ ММВБ, выставляющим заявки на покупку Облигаций серии 02 по нашему поручению, будет выступать </w:t>
            </w:r>
            <w:r w:rsidRPr="00190C46">
              <w:rPr>
                <w:b/>
                <w:color w:val="000000"/>
                <w:sz w:val="20"/>
                <w:szCs w:val="20"/>
              </w:rPr>
              <w:t>[пожалуйста, укажите название своего брокера]</w:t>
            </w:r>
            <w:r w:rsidRPr="00190C46">
              <w:rPr>
                <w:color w:val="000000"/>
                <w:sz w:val="20"/>
                <w:szCs w:val="20"/>
              </w:rPr>
              <w:t xml:space="preserve"> (для Покупателей, работающих через брокера).</w:t>
            </w:r>
          </w:p>
          <w:p w:rsidR="00190C46" w:rsidRPr="00190C46" w:rsidRDefault="00190C46" w:rsidP="00190C46">
            <w:pPr>
              <w:ind w:left="57"/>
              <w:jc w:val="both"/>
              <w:rPr>
                <w:sz w:val="20"/>
                <w:szCs w:val="20"/>
              </w:rPr>
            </w:pPr>
          </w:p>
          <w:p w:rsidR="00190C46" w:rsidRPr="00190C46" w:rsidRDefault="00190C46" w:rsidP="00190C46">
            <w:pPr>
              <w:ind w:left="57"/>
              <w:jc w:val="both"/>
              <w:rPr>
                <w:sz w:val="20"/>
                <w:szCs w:val="20"/>
              </w:rPr>
            </w:pPr>
            <w:r w:rsidRPr="00190C46">
              <w:rPr>
                <w:sz w:val="20"/>
                <w:szCs w:val="20"/>
              </w:rPr>
              <w:t>Настоящее сообщение является Предложением о Покупке, офертой заключить Предварительный Договор. Настоящее Предложение о Покупке действует до «</w:t>
            </w:r>
            <w:r w:rsidR="00B74A75">
              <w:rPr>
                <w:sz w:val="20"/>
                <w:szCs w:val="20"/>
              </w:rPr>
              <w:t>18</w:t>
            </w:r>
            <w:r w:rsidRPr="00190C46">
              <w:rPr>
                <w:sz w:val="20"/>
                <w:szCs w:val="20"/>
              </w:rPr>
              <w:t xml:space="preserve">» </w:t>
            </w:r>
            <w:r w:rsidR="00B74A75">
              <w:rPr>
                <w:sz w:val="20"/>
                <w:szCs w:val="20"/>
              </w:rPr>
              <w:t>декабря</w:t>
            </w:r>
            <w:r w:rsidRPr="00190C46">
              <w:rPr>
                <w:sz w:val="20"/>
                <w:szCs w:val="20"/>
              </w:rPr>
              <w:t xml:space="preserve"> 2012 года включительно. </w:t>
            </w:r>
            <w:proofErr w:type="gramStart"/>
            <w:r w:rsidRPr="00190C46">
              <w:rPr>
                <w:sz w:val="20"/>
                <w:szCs w:val="20"/>
              </w:rPr>
              <w:t>В случае если настоящее Предложение о Покупке будет акцептовано, пожалуйста, направьте нам Уведомление об Акцепте по следующим координатам: для отправки курьером: [укажите адрес Вашего офиса (для физического лица место регистрации)], для отправки по факсу: [укажите номер факса Вашего офиса (для физического лица номер факса)], для передачи по электронной почте: [укажите адрес Вашей электронной почты].</w:t>
            </w:r>
            <w:proofErr w:type="gramEnd"/>
          </w:p>
          <w:p w:rsidR="00190C46" w:rsidRPr="00190C46" w:rsidRDefault="00190C46" w:rsidP="00190C46">
            <w:pPr>
              <w:ind w:left="57"/>
              <w:jc w:val="both"/>
              <w:rPr>
                <w:sz w:val="20"/>
                <w:szCs w:val="20"/>
              </w:rPr>
            </w:pPr>
          </w:p>
          <w:p w:rsidR="00ED6FB6" w:rsidRPr="00190C46" w:rsidRDefault="00190C46" w:rsidP="00190C46">
            <w:pPr>
              <w:jc w:val="both"/>
              <w:rPr>
                <w:sz w:val="20"/>
                <w:szCs w:val="20"/>
              </w:rPr>
            </w:pPr>
            <w:r w:rsidRPr="00190C46">
              <w:rPr>
                <w:sz w:val="20"/>
                <w:szCs w:val="20"/>
              </w:rPr>
              <w:t>Все термины, используемые, но не определенные, в настоящем сообщении, понимаются в значении, установленном для них в Приглашении.</w:t>
            </w:r>
          </w:p>
          <w:p w:rsidR="00ED6FB6" w:rsidRPr="00407893" w:rsidRDefault="00ED6FB6" w:rsidP="00ED6FB6">
            <w:pPr>
              <w:jc w:val="both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С уважением,</w:t>
            </w:r>
          </w:p>
          <w:p w:rsidR="00ED6FB6" w:rsidRPr="00407893" w:rsidRDefault="00ED6FB6" w:rsidP="00ED6FB6">
            <w:pPr>
              <w:jc w:val="both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___________________</w:t>
            </w:r>
          </w:p>
          <w:p w:rsidR="00ED6FB6" w:rsidRPr="00407893" w:rsidRDefault="00ED6FB6" w:rsidP="00ED6FB6">
            <w:pPr>
              <w:jc w:val="both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Имя:</w:t>
            </w:r>
          </w:p>
          <w:p w:rsidR="00ED6FB6" w:rsidRPr="00407893" w:rsidRDefault="00ED6FB6" w:rsidP="00ED6FB6">
            <w:pPr>
              <w:jc w:val="both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Должность:</w:t>
            </w:r>
          </w:p>
          <w:p w:rsidR="00ED6FB6" w:rsidRPr="00407893" w:rsidRDefault="00ED6FB6" w:rsidP="00ED6FB6">
            <w:pPr>
              <w:jc w:val="both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М.П.</w:t>
            </w:r>
          </w:p>
          <w:p w:rsidR="00ED6FB6" w:rsidRPr="00407893" w:rsidRDefault="00ED6FB6" w:rsidP="00ED6FB6">
            <w:pPr>
              <w:jc w:val="both"/>
              <w:rPr>
                <w:b/>
                <w:sz w:val="18"/>
                <w:szCs w:val="18"/>
              </w:rPr>
            </w:pPr>
            <w:r w:rsidRPr="00407893">
              <w:rPr>
                <w:b/>
                <w:sz w:val="18"/>
                <w:szCs w:val="18"/>
              </w:rPr>
              <w:t>*   Данная сумма не включает расходы, связанные с приобретением Облигаций серии 0</w:t>
            </w:r>
            <w:r w:rsidR="00190C46">
              <w:rPr>
                <w:b/>
                <w:sz w:val="18"/>
                <w:szCs w:val="18"/>
              </w:rPr>
              <w:t>2</w:t>
            </w:r>
            <w:r w:rsidRPr="00407893">
              <w:rPr>
                <w:b/>
                <w:sz w:val="18"/>
                <w:szCs w:val="18"/>
              </w:rPr>
              <w:t xml:space="preserve"> и проведением расчетов.</w:t>
            </w:r>
          </w:p>
          <w:p w:rsidR="00ED6FB6" w:rsidRPr="00407893" w:rsidRDefault="00ED6FB6" w:rsidP="002D7625">
            <w:pPr>
              <w:jc w:val="both"/>
              <w:rPr>
                <w:sz w:val="20"/>
                <w:szCs w:val="20"/>
              </w:rPr>
            </w:pPr>
          </w:p>
          <w:p w:rsidR="0043649D" w:rsidRPr="00407893" w:rsidRDefault="0043649D" w:rsidP="0043649D">
            <w:pPr>
              <w:ind w:left="142" w:right="108"/>
              <w:jc w:val="both"/>
              <w:rPr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t>2.4. В случае</w:t>
            </w:r>
            <w:proofErr w:type="gramStart"/>
            <w:r w:rsidRPr="00407893">
              <w:rPr>
                <w:sz w:val="20"/>
                <w:szCs w:val="20"/>
              </w:rPr>
              <w:t>,</w:t>
            </w:r>
            <w:proofErr w:type="gramEnd"/>
            <w:r w:rsidRPr="00407893">
              <w:rPr>
                <w:sz w:val="20"/>
                <w:szCs w:val="20"/>
              </w:rPr>
              <w:t xml:space="preserve"> если соответствующее событие (действие) имеет отношение или может оказать существенное влияние на стоимость определенных эмиссионных ценных бумаг эмитента – вид, категория (тип) и иные идентификационные признаки таких эмиссионных ценных бумаг эмитента: </w:t>
            </w:r>
            <w:r w:rsidRPr="00407893">
              <w:rPr>
                <w:sz w:val="20"/>
                <w:szCs w:val="20"/>
              </w:rPr>
              <w:br/>
              <w:t xml:space="preserve"> </w:t>
            </w:r>
            <w:r w:rsidR="00407893" w:rsidRPr="00407893">
              <w:rPr>
                <w:b/>
                <w:i/>
                <w:sz w:val="20"/>
                <w:szCs w:val="20"/>
              </w:rPr>
              <w:t>Н</w:t>
            </w:r>
            <w:r w:rsidR="00407893" w:rsidRPr="00407893">
              <w:rPr>
                <w:b/>
                <w:bCs/>
                <w:i/>
                <w:iCs/>
                <w:sz w:val="20"/>
                <w:szCs w:val="20"/>
              </w:rPr>
              <w:t>еконвертируемые процентные д</w:t>
            </w:r>
            <w:r w:rsidR="00061F6A" w:rsidRPr="00407893">
              <w:rPr>
                <w:b/>
                <w:bCs/>
                <w:i/>
                <w:iCs/>
                <w:sz w:val="20"/>
                <w:szCs w:val="20"/>
              </w:rPr>
              <w:t xml:space="preserve">окументарные </w:t>
            </w:r>
            <w:r w:rsidRPr="00407893">
              <w:rPr>
                <w:b/>
                <w:bCs/>
                <w:i/>
                <w:iCs/>
                <w:sz w:val="20"/>
                <w:szCs w:val="20"/>
              </w:rPr>
              <w:t xml:space="preserve">облигации на предъявителя серии </w:t>
            </w:r>
            <w:r w:rsidR="00A86F8B" w:rsidRPr="00407893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190C46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407893">
              <w:rPr>
                <w:b/>
                <w:bCs/>
                <w:i/>
                <w:iCs/>
                <w:sz w:val="20"/>
                <w:szCs w:val="20"/>
              </w:rPr>
              <w:t xml:space="preserve"> с обязательным  централизованным хранением</w:t>
            </w:r>
            <w:r w:rsidRPr="00407893">
              <w:rPr>
                <w:sz w:val="20"/>
                <w:szCs w:val="20"/>
              </w:rPr>
              <w:t>.</w:t>
            </w:r>
          </w:p>
          <w:p w:rsidR="0043649D" w:rsidRPr="00407893" w:rsidRDefault="0043649D" w:rsidP="00B74A75">
            <w:pPr>
              <w:ind w:left="142" w:right="108"/>
              <w:jc w:val="both"/>
              <w:rPr>
                <w:rStyle w:val="SUBST"/>
                <w:bCs/>
                <w:iCs/>
                <w:color w:val="000000"/>
                <w:sz w:val="20"/>
                <w:szCs w:val="20"/>
              </w:rPr>
            </w:pPr>
            <w:r w:rsidRPr="00407893">
              <w:rPr>
                <w:sz w:val="20"/>
                <w:szCs w:val="20"/>
              </w:rPr>
              <w:br/>
              <w:t xml:space="preserve">2.5. Дата наступления соответствующего события (совершения действия), а если соответствующее событие </w:t>
            </w:r>
            <w:r w:rsidRPr="00B74A75">
              <w:rPr>
                <w:sz w:val="20"/>
                <w:szCs w:val="20"/>
              </w:rPr>
              <w:t xml:space="preserve">наступает в отношении третьего лица (соответствующее действие совершается третьим лицом) – также дата, в которую эмитент узнал о наступлении указанного события (совершении указанного действия): </w:t>
            </w:r>
            <w:r w:rsidRPr="00B74A75">
              <w:rPr>
                <w:b/>
                <w:i/>
                <w:sz w:val="20"/>
                <w:szCs w:val="20"/>
              </w:rPr>
              <w:t>«</w:t>
            </w:r>
            <w:r w:rsidR="00B74A75" w:rsidRPr="00B74A75">
              <w:rPr>
                <w:b/>
                <w:i/>
                <w:sz w:val="20"/>
                <w:szCs w:val="20"/>
              </w:rPr>
              <w:t>10</w:t>
            </w:r>
            <w:r w:rsidRPr="00B74A75">
              <w:rPr>
                <w:b/>
                <w:i/>
                <w:sz w:val="20"/>
                <w:szCs w:val="20"/>
              </w:rPr>
              <w:t xml:space="preserve">» </w:t>
            </w:r>
            <w:r w:rsidR="00B74A75" w:rsidRPr="00B74A75">
              <w:rPr>
                <w:b/>
                <w:i/>
                <w:sz w:val="20"/>
                <w:szCs w:val="20"/>
              </w:rPr>
              <w:t>декабря</w:t>
            </w:r>
            <w:r w:rsidRPr="00407893">
              <w:rPr>
                <w:b/>
                <w:i/>
                <w:sz w:val="20"/>
                <w:szCs w:val="20"/>
              </w:rPr>
              <w:t xml:space="preserve"> 201</w:t>
            </w:r>
            <w:r w:rsidR="00912922" w:rsidRPr="00407893">
              <w:rPr>
                <w:b/>
                <w:i/>
                <w:sz w:val="20"/>
                <w:szCs w:val="20"/>
              </w:rPr>
              <w:t>2</w:t>
            </w:r>
            <w:r w:rsidRPr="00407893">
              <w:rPr>
                <w:b/>
                <w:i/>
                <w:sz w:val="20"/>
                <w:szCs w:val="20"/>
              </w:rPr>
              <w:t xml:space="preserve"> г.</w:t>
            </w:r>
          </w:p>
        </w:tc>
      </w:tr>
    </w:tbl>
    <w:p w:rsidR="003F6258" w:rsidRDefault="003F625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6"/>
        <w:gridCol w:w="2680"/>
        <w:gridCol w:w="1877"/>
        <w:gridCol w:w="538"/>
      </w:tblGrid>
      <w:tr w:rsidR="00407893" w:rsidRPr="00407893" w:rsidTr="00407893">
        <w:trPr>
          <w:cantSplit/>
        </w:trPr>
        <w:tc>
          <w:tcPr>
            <w:tcW w:w="5000" w:type="pct"/>
            <w:gridSpan w:val="4"/>
          </w:tcPr>
          <w:p w:rsidR="00407893" w:rsidRPr="00407893" w:rsidRDefault="00407893" w:rsidP="00232399">
            <w:pPr>
              <w:ind w:left="57" w:right="57"/>
              <w:jc w:val="center"/>
              <w:rPr>
                <w:sz w:val="20"/>
                <w:szCs w:val="20"/>
                <w:highlight w:val="yellow"/>
              </w:rPr>
            </w:pPr>
            <w:r w:rsidRPr="00407893">
              <w:rPr>
                <w:sz w:val="20"/>
                <w:szCs w:val="20"/>
              </w:rPr>
              <w:t>3. Подпись</w:t>
            </w:r>
          </w:p>
        </w:tc>
      </w:tr>
      <w:tr w:rsidR="00407893" w:rsidRPr="00865790" w:rsidTr="00407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893" w:rsidRPr="006C2470" w:rsidRDefault="00407893" w:rsidP="00232399">
            <w:pPr>
              <w:ind w:left="57" w:right="57"/>
            </w:pPr>
          </w:p>
          <w:p w:rsidR="00407893" w:rsidRPr="00407893" w:rsidRDefault="00407893" w:rsidP="00232399">
            <w:pPr>
              <w:pStyle w:val="sert"/>
              <w:ind w:left="57" w:right="57"/>
            </w:pPr>
            <w:r w:rsidRPr="006C2470">
              <w:t xml:space="preserve">3.1. </w:t>
            </w:r>
            <w:r w:rsidRPr="0040738C">
              <w:t xml:space="preserve">Генеральный директор Общества с ограниченной ответственностью «ОКЕЙ групп» -  </w:t>
            </w:r>
            <w:r w:rsidRPr="00407893">
              <w:t xml:space="preserve">управляющей организации, осуществляющей  функции единоличного исполнительного органа  Общества с ограниченной ответственностью «О’КЕЙ» на основании договора </w:t>
            </w:r>
          </w:p>
          <w:p w:rsidR="00407893" w:rsidRPr="00407893" w:rsidRDefault="00407893" w:rsidP="00232399">
            <w:pPr>
              <w:pStyle w:val="sert"/>
              <w:ind w:left="57" w:right="57"/>
            </w:pPr>
            <w:r w:rsidRPr="00407893">
              <w:t>от 20.12.2007 г. № б/</w:t>
            </w:r>
            <w:proofErr w:type="gramStart"/>
            <w:r w:rsidRPr="00407893">
              <w:t>н</w:t>
            </w:r>
            <w:proofErr w:type="gramEnd"/>
          </w:p>
          <w:p w:rsidR="00407893" w:rsidRPr="00407893" w:rsidRDefault="00407893" w:rsidP="00232399">
            <w:pPr>
              <w:ind w:left="57" w:right="57"/>
              <w:rPr>
                <w:sz w:val="20"/>
                <w:szCs w:val="20"/>
              </w:rPr>
            </w:pPr>
          </w:p>
          <w:p w:rsidR="00407893" w:rsidRPr="006C2470" w:rsidRDefault="00407893" w:rsidP="00B74A75">
            <w:pPr>
              <w:ind w:left="57" w:right="57"/>
            </w:pPr>
            <w:r w:rsidRPr="00B74A75">
              <w:rPr>
                <w:sz w:val="20"/>
                <w:szCs w:val="20"/>
              </w:rPr>
              <w:t>3.2. Дата «</w:t>
            </w:r>
            <w:r w:rsidR="00B74A75" w:rsidRPr="00B74A75">
              <w:rPr>
                <w:sz w:val="20"/>
                <w:szCs w:val="20"/>
              </w:rPr>
              <w:t>10</w:t>
            </w:r>
            <w:r w:rsidRPr="00B74A75">
              <w:rPr>
                <w:sz w:val="20"/>
                <w:szCs w:val="20"/>
              </w:rPr>
              <w:t xml:space="preserve">»  </w:t>
            </w:r>
            <w:r w:rsidR="00B74A75" w:rsidRPr="00B74A75">
              <w:rPr>
                <w:sz w:val="20"/>
                <w:szCs w:val="20"/>
              </w:rPr>
              <w:t>декабря</w:t>
            </w:r>
            <w:r w:rsidRPr="00407893">
              <w:rPr>
                <w:sz w:val="20"/>
                <w:szCs w:val="20"/>
              </w:rPr>
              <w:t xml:space="preserve"> 2012 г.</w:t>
            </w: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7893" w:rsidRPr="006C2470" w:rsidRDefault="00407893" w:rsidP="00232399">
            <w:pPr>
              <w:ind w:left="57" w:right="57"/>
              <w:jc w:val="center"/>
            </w:pP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</w:tcPr>
          <w:p w:rsidR="00407893" w:rsidRPr="006C2470" w:rsidRDefault="00407893" w:rsidP="00232399">
            <w:pPr>
              <w:ind w:right="57"/>
              <w:jc w:val="center"/>
            </w:pPr>
          </w:p>
          <w:p w:rsidR="00407893" w:rsidRPr="006C2470" w:rsidRDefault="00407893" w:rsidP="00232399">
            <w:pPr>
              <w:ind w:right="57"/>
              <w:jc w:val="center"/>
            </w:pPr>
          </w:p>
          <w:p w:rsidR="00407893" w:rsidRDefault="00407893" w:rsidP="00232399">
            <w:pPr>
              <w:jc w:val="both"/>
              <w:rPr>
                <w:color w:val="000000"/>
              </w:rPr>
            </w:pPr>
          </w:p>
          <w:p w:rsidR="00407893" w:rsidRDefault="00407893" w:rsidP="00232399">
            <w:pPr>
              <w:jc w:val="both"/>
              <w:rPr>
                <w:color w:val="000000"/>
              </w:rPr>
            </w:pPr>
          </w:p>
          <w:p w:rsidR="00407893" w:rsidRDefault="00407893" w:rsidP="00232399">
            <w:pPr>
              <w:jc w:val="both"/>
              <w:rPr>
                <w:color w:val="000000"/>
              </w:rPr>
            </w:pPr>
          </w:p>
          <w:p w:rsidR="00407893" w:rsidRPr="0040738C" w:rsidRDefault="00407893" w:rsidP="00232399">
            <w:pPr>
              <w:pStyle w:val="sert"/>
              <w:ind w:left="57" w:right="57"/>
            </w:pPr>
            <w:r w:rsidRPr="0040738C">
              <w:t>Патрик Эдмонд Дезире Лонге</w:t>
            </w:r>
          </w:p>
          <w:p w:rsidR="00407893" w:rsidRPr="006C2470" w:rsidRDefault="00407893" w:rsidP="00232399">
            <w:pPr>
              <w:ind w:right="57"/>
              <w:jc w:val="center"/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7893" w:rsidRPr="00865790" w:rsidRDefault="00407893" w:rsidP="00232399">
            <w:pPr>
              <w:ind w:left="57" w:right="57"/>
            </w:pPr>
          </w:p>
        </w:tc>
      </w:tr>
    </w:tbl>
    <w:p w:rsidR="00DC5565" w:rsidRDefault="00DC5565" w:rsidP="00407893"/>
    <w:sectPr w:rsidR="00DC5565" w:rsidSect="00E4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31" w:rsidRDefault="006B2C31" w:rsidP="00A86F8B">
      <w:r>
        <w:separator/>
      </w:r>
    </w:p>
  </w:endnote>
  <w:endnote w:type="continuationSeparator" w:id="0">
    <w:p w:rsidR="006B2C31" w:rsidRDefault="006B2C31" w:rsidP="00A8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utch801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31" w:rsidRDefault="006B2C31" w:rsidP="00A86F8B">
      <w:r>
        <w:separator/>
      </w:r>
    </w:p>
  </w:footnote>
  <w:footnote w:type="continuationSeparator" w:id="0">
    <w:p w:rsidR="006B2C31" w:rsidRDefault="006B2C31" w:rsidP="00A8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767"/>
    <w:multiLevelType w:val="multilevel"/>
    <w:tmpl w:val="3636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1.%2"/>
      <w:lvlJc w:val="left"/>
      <w:pPr>
        <w:ind w:left="152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421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69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959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0760" w:hanging="1440"/>
      </w:pPr>
      <w:rPr>
        <w:rFonts w:hint="default"/>
        <w:b w:val="0"/>
        <w:i w:val="0"/>
      </w:rPr>
    </w:lvl>
  </w:abstractNum>
  <w:abstractNum w:abstractNumId="1">
    <w:nsid w:val="08DA4727"/>
    <w:multiLevelType w:val="hybridMultilevel"/>
    <w:tmpl w:val="AE9E691E"/>
    <w:lvl w:ilvl="0" w:tplc="54049844">
      <w:start w:val="50"/>
      <w:numFmt w:val="decimal"/>
      <w:lvlText w:val="2.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00551"/>
    <w:multiLevelType w:val="hybridMultilevel"/>
    <w:tmpl w:val="E71247BA"/>
    <w:lvl w:ilvl="0" w:tplc="849CF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958AB"/>
    <w:multiLevelType w:val="hybridMultilevel"/>
    <w:tmpl w:val="D66206A6"/>
    <w:lvl w:ilvl="0" w:tplc="FF14475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D92348"/>
    <w:multiLevelType w:val="hybridMultilevel"/>
    <w:tmpl w:val="85046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ED308C"/>
    <w:multiLevelType w:val="multilevel"/>
    <w:tmpl w:val="DB6A1C36"/>
    <w:lvl w:ilvl="0">
      <w:start w:val="1"/>
      <w:numFmt w:val="decimal"/>
      <w:lvlText w:val="2.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2.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CB04D47"/>
    <w:multiLevelType w:val="hybridMultilevel"/>
    <w:tmpl w:val="83E8C860"/>
    <w:lvl w:ilvl="0" w:tplc="7D140FE4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hint="default"/>
        <w:b w:val="0"/>
        <w:i w:val="0"/>
        <w:sz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4E98735F"/>
    <w:multiLevelType w:val="hybridMultilevel"/>
    <w:tmpl w:val="BB6CBAF2"/>
    <w:lvl w:ilvl="0" w:tplc="5D8AD84A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677BF6"/>
    <w:multiLevelType w:val="hybridMultilevel"/>
    <w:tmpl w:val="AE5CB52A"/>
    <w:lvl w:ilvl="0" w:tplc="E47E6C50">
      <w:start w:val="6"/>
      <w:numFmt w:val="decimal"/>
      <w:lvlText w:val="2.%1."/>
      <w:lvlJc w:val="left"/>
      <w:pPr>
        <w:tabs>
          <w:tab w:val="num" w:pos="1525"/>
        </w:tabs>
        <w:ind w:left="1525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225E7"/>
    <w:multiLevelType w:val="hybridMultilevel"/>
    <w:tmpl w:val="AA9CC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258"/>
    <w:rsid w:val="00014448"/>
    <w:rsid w:val="000218CB"/>
    <w:rsid w:val="00023EB9"/>
    <w:rsid w:val="00024012"/>
    <w:rsid w:val="00030649"/>
    <w:rsid w:val="00042C11"/>
    <w:rsid w:val="00047298"/>
    <w:rsid w:val="00050D89"/>
    <w:rsid w:val="00061F6A"/>
    <w:rsid w:val="00086326"/>
    <w:rsid w:val="00090DB0"/>
    <w:rsid w:val="000973EA"/>
    <w:rsid w:val="000C5928"/>
    <w:rsid w:val="000C6D66"/>
    <w:rsid w:val="000E570C"/>
    <w:rsid w:val="000F2B7D"/>
    <w:rsid w:val="00120314"/>
    <w:rsid w:val="00127D89"/>
    <w:rsid w:val="00130DB0"/>
    <w:rsid w:val="001353D5"/>
    <w:rsid w:val="00135DDB"/>
    <w:rsid w:val="00136A45"/>
    <w:rsid w:val="001378E7"/>
    <w:rsid w:val="00176695"/>
    <w:rsid w:val="001850E6"/>
    <w:rsid w:val="00190C46"/>
    <w:rsid w:val="001A77C7"/>
    <w:rsid w:val="001C7C47"/>
    <w:rsid w:val="001E1200"/>
    <w:rsid w:val="001E7B1A"/>
    <w:rsid w:val="00203F65"/>
    <w:rsid w:val="00210918"/>
    <w:rsid w:val="002173A2"/>
    <w:rsid w:val="00230102"/>
    <w:rsid w:val="0024758D"/>
    <w:rsid w:val="00271B5B"/>
    <w:rsid w:val="00280F3B"/>
    <w:rsid w:val="00294EA2"/>
    <w:rsid w:val="002976FD"/>
    <w:rsid w:val="002A512B"/>
    <w:rsid w:val="002D7625"/>
    <w:rsid w:val="00302C4F"/>
    <w:rsid w:val="00302FAD"/>
    <w:rsid w:val="00341100"/>
    <w:rsid w:val="00371BAD"/>
    <w:rsid w:val="00376087"/>
    <w:rsid w:val="003806BB"/>
    <w:rsid w:val="003D2DB2"/>
    <w:rsid w:val="003E594A"/>
    <w:rsid w:val="003F6258"/>
    <w:rsid w:val="0040023A"/>
    <w:rsid w:val="00407893"/>
    <w:rsid w:val="0043649D"/>
    <w:rsid w:val="00457363"/>
    <w:rsid w:val="00464071"/>
    <w:rsid w:val="00477C55"/>
    <w:rsid w:val="00490F48"/>
    <w:rsid w:val="004B414B"/>
    <w:rsid w:val="004C1A32"/>
    <w:rsid w:val="004D7F7B"/>
    <w:rsid w:val="00507EF0"/>
    <w:rsid w:val="00546F62"/>
    <w:rsid w:val="00582DDD"/>
    <w:rsid w:val="00583188"/>
    <w:rsid w:val="00586F0D"/>
    <w:rsid w:val="005A1A08"/>
    <w:rsid w:val="005D3BE6"/>
    <w:rsid w:val="0060136F"/>
    <w:rsid w:val="0062220B"/>
    <w:rsid w:val="00625589"/>
    <w:rsid w:val="0062761A"/>
    <w:rsid w:val="00645E1C"/>
    <w:rsid w:val="00645F6E"/>
    <w:rsid w:val="00650B93"/>
    <w:rsid w:val="00687946"/>
    <w:rsid w:val="0069229C"/>
    <w:rsid w:val="006A051A"/>
    <w:rsid w:val="006B2C31"/>
    <w:rsid w:val="006D537D"/>
    <w:rsid w:val="006D7321"/>
    <w:rsid w:val="00715914"/>
    <w:rsid w:val="007248BB"/>
    <w:rsid w:val="00724995"/>
    <w:rsid w:val="007302F5"/>
    <w:rsid w:val="00773321"/>
    <w:rsid w:val="007849D1"/>
    <w:rsid w:val="007B5B73"/>
    <w:rsid w:val="00803899"/>
    <w:rsid w:val="00814634"/>
    <w:rsid w:val="00820249"/>
    <w:rsid w:val="008241DA"/>
    <w:rsid w:val="00851985"/>
    <w:rsid w:val="00853E30"/>
    <w:rsid w:val="00855F56"/>
    <w:rsid w:val="0086689E"/>
    <w:rsid w:val="00885A67"/>
    <w:rsid w:val="008C5546"/>
    <w:rsid w:val="008C78EC"/>
    <w:rsid w:val="008D1D29"/>
    <w:rsid w:val="00912922"/>
    <w:rsid w:val="00924E0B"/>
    <w:rsid w:val="009C4A12"/>
    <w:rsid w:val="009C4D78"/>
    <w:rsid w:val="009F7449"/>
    <w:rsid w:val="00A209CF"/>
    <w:rsid w:val="00A249A3"/>
    <w:rsid w:val="00A34D84"/>
    <w:rsid w:val="00A85DB2"/>
    <w:rsid w:val="00A86F8B"/>
    <w:rsid w:val="00AA1FA9"/>
    <w:rsid w:val="00AA639E"/>
    <w:rsid w:val="00AA68E5"/>
    <w:rsid w:val="00AB47E7"/>
    <w:rsid w:val="00AF24CD"/>
    <w:rsid w:val="00AF608F"/>
    <w:rsid w:val="00AF7BD8"/>
    <w:rsid w:val="00B0044D"/>
    <w:rsid w:val="00B059C6"/>
    <w:rsid w:val="00B10234"/>
    <w:rsid w:val="00B2473F"/>
    <w:rsid w:val="00B473FA"/>
    <w:rsid w:val="00B74A75"/>
    <w:rsid w:val="00B74B7C"/>
    <w:rsid w:val="00B80E77"/>
    <w:rsid w:val="00B91A90"/>
    <w:rsid w:val="00B93A8F"/>
    <w:rsid w:val="00BA3939"/>
    <w:rsid w:val="00BB560D"/>
    <w:rsid w:val="00BF135C"/>
    <w:rsid w:val="00C04B39"/>
    <w:rsid w:val="00C335AC"/>
    <w:rsid w:val="00C52442"/>
    <w:rsid w:val="00C65395"/>
    <w:rsid w:val="00C83AB8"/>
    <w:rsid w:val="00C94701"/>
    <w:rsid w:val="00CB5D82"/>
    <w:rsid w:val="00CC10D2"/>
    <w:rsid w:val="00CD0ABE"/>
    <w:rsid w:val="00CE5B01"/>
    <w:rsid w:val="00CF504D"/>
    <w:rsid w:val="00CF5E80"/>
    <w:rsid w:val="00D077FD"/>
    <w:rsid w:val="00D30BC7"/>
    <w:rsid w:val="00D43C38"/>
    <w:rsid w:val="00D52503"/>
    <w:rsid w:val="00DB087F"/>
    <w:rsid w:val="00DB11C9"/>
    <w:rsid w:val="00DB29BC"/>
    <w:rsid w:val="00DB7E69"/>
    <w:rsid w:val="00DC5565"/>
    <w:rsid w:val="00DC6581"/>
    <w:rsid w:val="00DD543D"/>
    <w:rsid w:val="00DD5FDC"/>
    <w:rsid w:val="00DE5728"/>
    <w:rsid w:val="00DF09B7"/>
    <w:rsid w:val="00E41013"/>
    <w:rsid w:val="00E56523"/>
    <w:rsid w:val="00E757E4"/>
    <w:rsid w:val="00E85175"/>
    <w:rsid w:val="00EA3034"/>
    <w:rsid w:val="00EC022C"/>
    <w:rsid w:val="00EC598E"/>
    <w:rsid w:val="00ED6FB6"/>
    <w:rsid w:val="00EF0439"/>
    <w:rsid w:val="00F4373C"/>
    <w:rsid w:val="00F636E8"/>
    <w:rsid w:val="00F63BBB"/>
    <w:rsid w:val="00FF2E4D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0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258"/>
    <w:rPr>
      <w:color w:val="000000"/>
      <w:u w:val="single"/>
    </w:rPr>
  </w:style>
  <w:style w:type="paragraph" w:styleId="a4">
    <w:name w:val="Normal (Web)"/>
    <w:basedOn w:val="a"/>
    <w:rsid w:val="003F625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qFormat/>
    <w:rsid w:val="003F6258"/>
    <w:rPr>
      <w:b/>
      <w:bCs/>
    </w:rPr>
  </w:style>
  <w:style w:type="character" w:customStyle="1" w:styleId="SUBST">
    <w:name w:val="__SUBST"/>
    <w:uiPriority w:val="99"/>
    <w:rsid w:val="00DC5565"/>
    <w:rPr>
      <w:b/>
      <w:i/>
      <w:sz w:val="22"/>
    </w:rPr>
  </w:style>
  <w:style w:type="paragraph" w:styleId="a6">
    <w:name w:val="Balloon Text"/>
    <w:basedOn w:val="a"/>
    <w:link w:val="a7"/>
    <w:rsid w:val="00030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306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4D78"/>
    <w:pPr>
      <w:ind w:left="720"/>
      <w:contextualSpacing/>
    </w:pPr>
  </w:style>
  <w:style w:type="paragraph" w:customStyle="1" w:styleId="CharCharCharCharChar1Char">
    <w:name w:val="Знак Char Знак Знак Знак Знак Char Знак Char Знак Char Знак Char Знак Знак Знак1 Знак Char Знак"/>
    <w:basedOn w:val="a"/>
    <w:uiPriority w:val="99"/>
    <w:rsid w:val="00F4373C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prilozhenie">
    <w:name w:val="prilozhenie"/>
    <w:uiPriority w:val="99"/>
    <w:rsid w:val="00F4373C"/>
    <w:pPr>
      <w:ind w:firstLine="709"/>
      <w:jc w:val="both"/>
    </w:pPr>
    <w:rPr>
      <w:sz w:val="24"/>
      <w:szCs w:val="24"/>
    </w:rPr>
  </w:style>
  <w:style w:type="character" w:styleId="a9">
    <w:name w:val="annotation reference"/>
    <w:basedOn w:val="a0"/>
    <w:rsid w:val="00090DB0"/>
    <w:rPr>
      <w:sz w:val="16"/>
      <w:szCs w:val="16"/>
    </w:rPr>
  </w:style>
  <w:style w:type="paragraph" w:styleId="aa">
    <w:name w:val="annotation text"/>
    <w:basedOn w:val="a"/>
    <w:link w:val="ab"/>
    <w:rsid w:val="00090D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90DB0"/>
  </w:style>
  <w:style w:type="paragraph" w:styleId="ac">
    <w:name w:val="annotation subject"/>
    <w:basedOn w:val="aa"/>
    <w:next w:val="aa"/>
    <w:link w:val="ad"/>
    <w:rsid w:val="00090DB0"/>
    <w:rPr>
      <w:b/>
      <w:bCs/>
    </w:rPr>
  </w:style>
  <w:style w:type="character" w:customStyle="1" w:styleId="ad">
    <w:name w:val="Тема примечания Знак"/>
    <w:basedOn w:val="ab"/>
    <w:link w:val="ac"/>
    <w:rsid w:val="00090DB0"/>
    <w:rPr>
      <w:b/>
      <w:bCs/>
    </w:rPr>
  </w:style>
  <w:style w:type="paragraph" w:styleId="ae">
    <w:name w:val="Body Text"/>
    <w:basedOn w:val="a"/>
    <w:link w:val="af"/>
    <w:uiPriority w:val="99"/>
    <w:rsid w:val="00851985"/>
    <w:pPr>
      <w:jc w:val="both"/>
    </w:pPr>
    <w:rPr>
      <w:b/>
      <w:bCs/>
      <w:i/>
      <w:iCs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851985"/>
    <w:rPr>
      <w:b/>
      <w:bCs/>
      <w:i/>
      <w:iCs/>
    </w:rPr>
  </w:style>
  <w:style w:type="character" w:styleId="af0">
    <w:name w:val="footnote reference"/>
    <w:rsid w:val="00851985"/>
    <w:rPr>
      <w:rFonts w:cs="Times New Roman"/>
      <w:vertAlign w:val="superscript"/>
    </w:rPr>
  </w:style>
  <w:style w:type="paragraph" w:styleId="af1">
    <w:name w:val="footnote text"/>
    <w:basedOn w:val="a"/>
    <w:link w:val="af2"/>
    <w:rsid w:val="00A86F8B"/>
    <w:pPr>
      <w:autoSpaceDE w:val="0"/>
      <w:autoSpaceDN w:val="0"/>
    </w:pPr>
    <w:rPr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86F8B"/>
    <w:rPr>
      <w:lang w:eastAsia="en-US"/>
    </w:rPr>
  </w:style>
  <w:style w:type="paragraph" w:styleId="2">
    <w:name w:val="Body Text 2"/>
    <w:basedOn w:val="a"/>
    <w:link w:val="20"/>
    <w:uiPriority w:val="99"/>
    <w:unhideWhenUsed/>
    <w:rsid w:val="006D732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D7321"/>
  </w:style>
  <w:style w:type="paragraph" w:customStyle="1" w:styleId="sert">
    <w:name w:val="sert"/>
    <w:uiPriority w:val="99"/>
    <w:rsid w:val="00407893"/>
    <w:pPr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mark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bt_Syndicate@sberbank-c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31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TCB</Company>
  <LinksUpToDate>false</LinksUpToDate>
  <CharactersWithSpaces>9252</CharactersWithSpaces>
  <SharedDoc>false</SharedDoc>
  <HLinks>
    <vt:vector size="6" baseType="variant">
      <vt:variant>
        <vt:i4>1048640</vt:i4>
      </vt:variant>
      <vt:variant>
        <vt:i4>0</vt:i4>
      </vt:variant>
      <vt:variant>
        <vt:i4>0</vt:i4>
      </vt:variant>
      <vt:variant>
        <vt:i4>5</vt:i4>
      </vt:variant>
      <vt:variant>
        <vt:lpwstr>http://www.alrosa.ru/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msi</dc:creator>
  <cp:lastModifiedBy>Tatyana Leonteva</cp:lastModifiedBy>
  <cp:revision>8</cp:revision>
  <cp:lastPrinted>2012-12-10T07:22:00Z</cp:lastPrinted>
  <dcterms:created xsi:type="dcterms:W3CDTF">2012-12-10T07:27:00Z</dcterms:created>
  <dcterms:modified xsi:type="dcterms:W3CDTF">2012-12-10T10:45:00Z</dcterms:modified>
</cp:coreProperties>
</file>